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A4" w:rsidRPr="00C95323" w:rsidRDefault="00A26FA4" w:rsidP="00C95323">
      <w:pPr>
        <w:pStyle w:val="Sinespaciado"/>
        <w:rPr>
          <w:rFonts w:ascii="Times New Roman" w:hAnsi="Times New Roman" w:cs="Times New Roman"/>
          <w:b/>
        </w:rPr>
      </w:pPr>
    </w:p>
    <w:p w:rsidR="001F6DEE" w:rsidRPr="00C95323" w:rsidRDefault="001F6DEE" w:rsidP="00C95323">
      <w:pPr>
        <w:pStyle w:val="Sinespaciado"/>
        <w:jc w:val="center"/>
        <w:rPr>
          <w:rFonts w:ascii="Times New Roman" w:hAnsi="Times New Roman" w:cs="Times New Roman"/>
          <w:b/>
        </w:rPr>
      </w:pPr>
      <w:r w:rsidRPr="00C95323">
        <w:rPr>
          <w:rFonts w:ascii="Times New Roman" w:hAnsi="Times New Roman" w:cs="Times New Roman"/>
          <w:b/>
        </w:rPr>
        <w:t>EL CONCEJO MUNICIPAL DEL CANTÓN SAN PEDRO DE PELILEO</w:t>
      </w:r>
    </w:p>
    <w:p w:rsidR="001F6DEE" w:rsidRPr="00C95323" w:rsidRDefault="001F6DEE" w:rsidP="00C95323">
      <w:pPr>
        <w:pStyle w:val="Sinespaciado"/>
        <w:jc w:val="center"/>
        <w:rPr>
          <w:rFonts w:ascii="Times New Roman" w:hAnsi="Times New Roman" w:cs="Times New Roman"/>
          <w:b/>
        </w:rPr>
      </w:pPr>
    </w:p>
    <w:p w:rsidR="001F6DEE" w:rsidRPr="00C95323" w:rsidRDefault="001F6DEE" w:rsidP="00C95323">
      <w:pPr>
        <w:pStyle w:val="Sinespaciado"/>
        <w:jc w:val="center"/>
        <w:rPr>
          <w:rFonts w:ascii="Times New Roman" w:hAnsi="Times New Roman" w:cs="Times New Roman"/>
          <w:b/>
        </w:rPr>
      </w:pPr>
      <w:r w:rsidRPr="00C95323">
        <w:rPr>
          <w:rFonts w:ascii="Times New Roman" w:hAnsi="Times New Roman" w:cs="Times New Roman"/>
          <w:b/>
        </w:rPr>
        <w:t>CONSIDERANDO:</w:t>
      </w:r>
    </w:p>
    <w:p w:rsidR="00C95323" w:rsidRPr="00C95323" w:rsidRDefault="00C95323" w:rsidP="00C95323">
      <w:pPr>
        <w:pStyle w:val="Sinespaciado"/>
        <w:jc w:val="center"/>
        <w:rPr>
          <w:rFonts w:ascii="Times New Roman" w:hAnsi="Times New Roman" w:cs="Times New Roman"/>
          <w:b/>
        </w:rPr>
      </w:pPr>
    </w:p>
    <w:p w:rsidR="00C95323" w:rsidRPr="00C95323" w:rsidRDefault="00C95323" w:rsidP="00C95323">
      <w:pPr>
        <w:pStyle w:val="NormalWeb"/>
        <w:spacing w:before="0" w:beforeAutospacing="0" w:after="0"/>
        <w:jc w:val="both"/>
        <w:rPr>
          <w:bCs/>
          <w:iCs/>
          <w:sz w:val="22"/>
          <w:szCs w:val="22"/>
        </w:rPr>
      </w:pPr>
      <w:r w:rsidRPr="00C95323">
        <w:rPr>
          <w:b/>
          <w:bCs/>
          <w:iCs/>
          <w:sz w:val="22"/>
          <w:szCs w:val="22"/>
        </w:rPr>
        <w:t xml:space="preserve">Que,  </w:t>
      </w:r>
      <w:r w:rsidRPr="00C95323">
        <w:rPr>
          <w:bCs/>
          <w:iCs/>
          <w:sz w:val="22"/>
          <w:szCs w:val="22"/>
        </w:rPr>
        <w:t>el numeral 2) del Artículo 278, de la Constitución de la República del Ecuador, establece que a las personas y a las colectividades, y sus diversas formas organizativas, les corresponde: “</w:t>
      </w:r>
      <w:r w:rsidRPr="00C95323">
        <w:rPr>
          <w:bCs/>
          <w:i/>
          <w:iCs/>
          <w:sz w:val="22"/>
          <w:szCs w:val="22"/>
        </w:rPr>
        <w:t>2</w:t>
      </w:r>
      <w:r w:rsidRPr="00C95323">
        <w:rPr>
          <w:bCs/>
          <w:i/>
          <w:iCs/>
          <w:sz w:val="20"/>
          <w:szCs w:val="20"/>
        </w:rPr>
        <w:t>. Producir, intercambiar y consumir bienes y servicios con responsabilidad social y ambiental</w:t>
      </w:r>
      <w:r w:rsidRPr="00C95323">
        <w:rPr>
          <w:sz w:val="22"/>
          <w:szCs w:val="22"/>
        </w:rPr>
        <w:t>.”</w:t>
      </w:r>
      <w:r w:rsidRPr="00C95323">
        <w:rPr>
          <w:bCs/>
          <w:iCs/>
          <w:sz w:val="22"/>
          <w:szCs w:val="22"/>
        </w:rPr>
        <w:t>;</w:t>
      </w:r>
    </w:p>
    <w:p w:rsidR="00C95323" w:rsidRPr="00C95323" w:rsidRDefault="00C95323" w:rsidP="00C95323">
      <w:pPr>
        <w:pStyle w:val="NormalWeb"/>
        <w:spacing w:before="0" w:beforeAutospacing="0" w:after="0"/>
        <w:jc w:val="both"/>
        <w:rPr>
          <w:b/>
          <w:bCs/>
          <w:iCs/>
          <w:sz w:val="22"/>
          <w:szCs w:val="22"/>
        </w:rPr>
      </w:pPr>
    </w:p>
    <w:p w:rsidR="00C95323" w:rsidRPr="00C95323" w:rsidRDefault="00C95323" w:rsidP="00C95323">
      <w:pPr>
        <w:pStyle w:val="NormalWeb"/>
        <w:spacing w:before="0" w:beforeAutospacing="0" w:after="0"/>
        <w:jc w:val="both"/>
        <w:rPr>
          <w:bCs/>
          <w:iCs/>
          <w:sz w:val="22"/>
          <w:szCs w:val="22"/>
        </w:rPr>
      </w:pPr>
      <w:r w:rsidRPr="00C95323">
        <w:rPr>
          <w:b/>
          <w:bCs/>
          <w:iCs/>
          <w:sz w:val="22"/>
          <w:szCs w:val="22"/>
        </w:rPr>
        <w:t xml:space="preserve">Que, </w:t>
      </w:r>
      <w:r w:rsidRPr="00C95323">
        <w:rPr>
          <w:bCs/>
          <w:iCs/>
          <w:sz w:val="22"/>
          <w:szCs w:val="22"/>
        </w:rPr>
        <w:t>el numeral 5) del Artículo 277, de la Constitución de la República del Ecuador, determina que para la consecución del buen vivir el Estado  debe: “</w:t>
      </w:r>
      <w:r w:rsidRPr="00C95323">
        <w:rPr>
          <w:bCs/>
          <w:i/>
          <w:iCs/>
          <w:sz w:val="20"/>
          <w:szCs w:val="20"/>
        </w:rPr>
        <w:t>Impulsar el desarrollo de las actividades económicas mediante un orden jurídico e instituciones políticas que las promuevan, fomenten y defiendan mediante el cumplimiento de la Constitución y la Ley</w:t>
      </w:r>
      <w:r w:rsidRPr="00C95323">
        <w:rPr>
          <w:bCs/>
          <w:iCs/>
          <w:sz w:val="22"/>
          <w:szCs w:val="22"/>
        </w:rPr>
        <w:t>”;</w:t>
      </w:r>
    </w:p>
    <w:p w:rsidR="00C95323" w:rsidRPr="00C95323" w:rsidRDefault="00C95323" w:rsidP="00C95323">
      <w:pPr>
        <w:pStyle w:val="NormalWeb"/>
        <w:spacing w:before="0" w:beforeAutospacing="0" w:after="0"/>
        <w:jc w:val="both"/>
        <w:rPr>
          <w:bCs/>
          <w:iCs/>
          <w:sz w:val="22"/>
          <w:szCs w:val="22"/>
        </w:rPr>
      </w:pPr>
    </w:p>
    <w:p w:rsidR="00C95323" w:rsidRPr="00C95323" w:rsidRDefault="00C95323" w:rsidP="00C95323">
      <w:pPr>
        <w:pStyle w:val="NormalWeb"/>
        <w:spacing w:before="0" w:beforeAutospacing="0" w:after="0"/>
        <w:jc w:val="both"/>
        <w:rPr>
          <w:iCs/>
          <w:sz w:val="22"/>
          <w:szCs w:val="22"/>
        </w:rPr>
      </w:pPr>
      <w:r w:rsidRPr="00C95323">
        <w:rPr>
          <w:b/>
          <w:bCs/>
          <w:iCs/>
          <w:sz w:val="22"/>
          <w:szCs w:val="22"/>
        </w:rPr>
        <w:t xml:space="preserve">Que, </w:t>
      </w:r>
      <w:r w:rsidRPr="00C95323">
        <w:rPr>
          <w:iCs/>
          <w:sz w:val="22"/>
          <w:szCs w:val="22"/>
        </w:rPr>
        <w:t>el numeral 8) del Artículo 264 de la Constitución de la República del Ecuador, establece como una de las  competencia exclusiva de los Gobiernos Autónomos Descentralizados la de “</w:t>
      </w:r>
      <w:r w:rsidRPr="00C95323">
        <w:rPr>
          <w:bCs/>
          <w:i/>
          <w:iCs/>
          <w:sz w:val="20"/>
          <w:szCs w:val="20"/>
        </w:rPr>
        <w:t>8.</w:t>
      </w:r>
      <w:r w:rsidRPr="00C95323">
        <w:rPr>
          <w:i/>
          <w:iCs/>
          <w:sz w:val="20"/>
          <w:szCs w:val="20"/>
        </w:rPr>
        <w:t xml:space="preserve"> </w:t>
      </w:r>
      <w:r w:rsidRPr="00C95323">
        <w:rPr>
          <w:bCs/>
          <w:i/>
          <w:iCs/>
          <w:sz w:val="20"/>
          <w:szCs w:val="20"/>
        </w:rPr>
        <w:t>Preservar, mantener y difundir el patrimonio arquitectónico, cultural y natural del cantón y construir los espacios públicos para estos fines</w:t>
      </w:r>
      <w:r w:rsidRPr="00C95323">
        <w:rPr>
          <w:iCs/>
          <w:sz w:val="22"/>
          <w:szCs w:val="22"/>
        </w:rPr>
        <w:t>”;</w:t>
      </w:r>
    </w:p>
    <w:p w:rsidR="00C95323" w:rsidRPr="00C95323" w:rsidRDefault="00C95323" w:rsidP="00C95323">
      <w:pPr>
        <w:pStyle w:val="Textoindependiente"/>
        <w:spacing w:after="0"/>
        <w:jc w:val="both"/>
        <w:rPr>
          <w:rFonts w:ascii="Times New Roman" w:hAnsi="Times New Roman"/>
          <w:i w:val="0"/>
          <w:sz w:val="22"/>
          <w:szCs w:val="22"/>
        </w:rPr>
      </w:pPr>
    </w:p>
    <w:p w:rsidR="00C95323" w:rsidRPr="00C95323" w:rsidRDefault="00C95323" w:rsidP="00C95323">
      <w:pPr>
        <w:pStyle w:val="Textoindependiente"/>
        <w:spacing w:after="0"/>
        <w:jc w:val="both"/>
        <w:rPr>
          <w:rFonts w:ascii="Times New Roman" w:hAnsi="Times New Roman"/>
          <w:i w:val="0"/>
          <w:sz w:val="22"/>
          <w:szCs w:val="22"/>
        </w:rPr>
      </w:pPr>
      <w:r w:rsidRPr="00C95323">
        <w:rPr>
          <w:rFonts w:ascii="Times New Roman" w:hAnsi="Times New Roman"/>
          <w:b/>
          <w:i w:val="0"/>
          <w:sz w:val="22"/>
          <w:szCs w:val="22"/>
        </w:rPr>
        <w:t>Que,</w:t>
      </w:r>
      <w:r w:rsidRPr="00C95323">
        <w:rPr>
          <w:rFonts w:ascii="Times New Roman" w:hAnsi="Times New Roman"/>
          <w:i w:val="0"/>
          <w:sz w:val="22"/>
          <w:szCs w:val="22"/>
        </w:rPr>
        <w:t xml:space="preserve"> numeral 5) del Artículo 264, de la Constitución de la República del Ecuador; dentro de las competencias de los Gobiernos Municipales es de su</w:t>
      </w:r>
      <w:r w:rsidRPr="00C95323">
        <w:rPr>
          <w:rFonts w:ascii="Times New Roman" w:hAnsi="Times New Roman"/>
          <w:b/>
          <w:i w:val="0"/>
          <w:sz w:val="22"/>
          <w:szCs w:val="22"/>
        </w:rPr>
        <w:t xml:space="preserve"> </w:t>
      </w:r>
      <w:r w:rsidRPr="00C95323">
        <w:rPr>
          <w:rFonts w:ascii="Times New Roman" w:hAnsi="Times New Roman"/>
          <w:i w:val="0"/>
          <w:sz w:val="22"/>
          <w:szCs w:val="22"/>
        </w:rPr>
        <w:t>competencia “</w:t>
      </w:r>
      <w:r w:rsidRPr="00C95323">
        <w:rPr>
          <w:rFonts w:ascii="Times New Roman" w:hAnsi="Times New Roman"/>
          <w:bCs/>
          <w:iCs/>
          <w:sz w:val="20"/>
          <w:szCs w:val="20"/>
          <w:lang w:val="es-ES_tradnl" w:eastAsia="es-ES_tradnl"/>
        </w:rPr>
        <w:t>Crear, modificar o suprimir mediante ordenanzas, tasas y contribuciones especiales de mejoras</w:t>
      </w:r>
      <w:r w:rsidRPr="00C95323">
        <w:rPr>
          <w:rFonts w:ascii="Times New Roman" w:hAnsi="Times New Roman"/>
          <w:i w:val="0"/>
          <w:sz w:val="22"/>
          <w:szCs w:val="22"/>
        </w:rPr>
        <w:t xml:space="preserve">”; </w:t>
      </w:r>
    </w:p>
    <w:p w:rsidR="00C95323" w:rsidRPr="00C95323" w:rsidRDefault="00C95323" w:rsidP="00C95323">
      <w:pPr>
        <w:pStyle w:val="NormalWeb"/>
        <w:spacing w:before="0" w:beforeAutospacing="0" w:after="0"/>
        <w:jc w:val="both"/>
        <w:rPr>
          <w:b/>
          <w:bCs/>
          <w:iCs/>
          <w:sz w:val="22"/>
          <w:szCs w:val="22"/>
          <w:lang w:val="es-ES"/>
        </w:rPr>
      </w:pPr>
    </w:p>
    <w:p w:rsidR="00C95323" w:rsidRPr="00C95323" w:rsidRDefault="00C95323" w:rsidP="00C95323">
      <w:pPr>
        <w:pStyle w:val="Textoindependiente"/>
        <w:spacing w:after="0"/>
        <w:jc w:val="both"/>
        <w:rPr>
          <w:rFonts w:ascii="Times New Roman" w:hAnsi="Times New Roman"/>
          <w:i w:val="0"/>
          <w:sz w:val="22"/>
          <w:szCs w:val="22"/>
        </w:rPr>
      </w:pPr>
      <w:r w:rsidRPr="00C95323">
        <w:rPr>
          <w:rFonts w:ascii="Times New Roman" w:hAnsi="Times New Roman"/>
          <w:b/>
          <w:i w:val="0"/>
          <w:sz w:val="22"/>
          <w:szCs w:val="22"/>
        </w:rPr>
        <w:t>Que</w:t>
      </w:r>
      <w:r w:rsidRPr="00C95323">
        <w:rPr>
          <w:rFonts w:ascii="Times New Roman" w:hAnsi="Times New Roman"/>
          <w:i w:val="0"/>
          <w:sz w:val="22"/>
          <w:szCs w:val="22"/>
        </w:rPr>
        <w:t>, el Artículo 239</w:t>
      </w:r>
      <w:r w:rsidRPr="00C95323">
        <w:rPr>
          <w:rFonts w:ascii="Times New Roman" w:hAnsi="Times New Roman"/>
          <w:i w:val="0"/>
          <w:color w:val="FF0000"/>
          <w:sz w:val="22"/>
          <w:szCs w:val="22"/>
        </w:rPr>
        <w:t xml:space="preserve"> </w:t>
      </w:r>
      <w:r w:rsidRPr="00C95323">
        <w:rPr>
          <w:rFonts w:ascii="Times New Roman" w:hAnsi="Times New Roman"/>
          <w:i w:val="0"/>
          <w:sz w:val="22"/>
          <w:szCs w:val="22"/>
        </w:rPr>
        <w:t>de la Constitución de la República del Ecuador,  señala que;  “</w:t>
      </w:r>
      <w:r w:rsidRPr="00C95323">
        <w:rPr>
          <w:rFonts w:ascii="Times New Roman" w:hAnsi="Times New Roman"/>
          <w:bCs/>
          <w:iCs/>
          <w:sz w:val="20"/>
          <w:szCs w:val="20"/>
          <w:lang w:val="es-ES_tradnl" w:eastAsia="es-ES_tradnl"/>
        </w:rPr>
        <w:t>El régimen de gobiernos autónomos descentralizados se regirá por la ley correspondiente, que establecerá un sistema nacional de competencias de carácter obligatorio y progresivo y definirá las políticas y mecanismos para compensar los desequilibrios territoriales en el proceso de desarrollo</w:t>
      </w:r>
      <w:r w:rsidRPr="00C95323">
        <w:rPr>
          <w:rFonts w:ascii="Times New Roman" w:hAnsi="Times New Roman"/>
          <w:i w:val="0"/>
          <w:sz w:val="22"/>
          <w:szCs w:val="22"/>
        </w:rPr>
        <w:t xml:space="preserve">”; </w:t>
      </w:r>
    </w:p>
    <w:p w:rsidR="00C95323" w:rsidRPr="00C95323" w:rsidRDefault="00C95323" w:rsidP="00C95323">
      <w:pPr>
        <w:pStyle w:val="NormalWeb"/>
        <w:spacing w:before="0" w:beforeAutospacing="0" w:after="0"/>
        <w:jc w:val="both"/>
        <w:rPr>
          <w:b/>
          <w:bCs/>
          <w:iCs/>
          <w:sz w:val="22"/>
          <w:szCs w:val="22"/>
          <w:lang w:val="es-ES"/>
        </w:rPr>
      </w:pPr>
    </w:p>
    <w:p w:rsidR="00C95323" w:rsidRPr="00C95323" w:rsidRDefault="00C95323" w:rsidP="00C95323">
      <w:pPr>
        <w:pStyle w:val="NormalWeb"/>
        <w:spacing w:before="0" w:beforeAutospacing="0" w:after="0"/>
        <w:jc w:val="both"/>
        <w:rPr>
          <w:iCs/>
          <w:sz w:val="22"/>
          <w:szCs w:val="22"/>
        </w:rPr>
      </w:pPr>
      <w:r w:rsidRPr="00C95323">
        <w:rPr>
          <w:b/>
          <w:bCs/>
          <w:iCs/>
          <w:sz w:val="22"/>
          <w:szCs w:val="22"/>
        </w:rPr>
        <w:t xml:space="preserve">Que, </w:t>
      </w:r>
      <w:r w:rsidRPr="00C95323">
        <w:rPr>
          <w:iCs/>
          <w:sz w:val="22"/>
          <w:szCs w:val="22"/>
        </w:rPr>
        <w:t>el Artículo 238 de la Constitución de la República del Ecuador, señala; “</w:t>
      </w:r>
      <w:r w:rsidRPr="00C95323">
        <w:rPr>
          <w:bCs/>
          <w:i/>
          <w:iCs/>
          <w:sz w:val="20"/>
          <w:szCs w:val="20"/>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r w:rsidRPr="00C95323">
        <w:rPr>
          <w:iCs/>
          <w:sz w:val="22"/>
          <w:szCs w:val="22"/>
        </w:rPr>
        <w:t>”</w:t>
      </w:r>
    </w:p>
    <w:p w:rsidR="00C95323" w:rsidRPr="00C95323" w:rsidRDefault="00C95323" w:rsidP="00C95323">
      <w:pPr>
        <w:pStyle w:val="NormalWeb"/>
        <w:spacing w:before="0" w:beforeAutospacing="0" w:after="0"/>
        <w:jc w:val="both"/>
        <w:rPr>
          <w:sz w:val="22"/>
          <w:szCs w:val="22"/>
        </w:rPr>
      </w:pPr>
    </w:p>
    <w:p w:rsidR="00C95323" w:rsidRPr="00C95323" w:rsidRDefault="00C95323" w:rsidP="00C95323">
      <w:pPr>
        <w:pStyle w:val="Sinespaciado"/>
        <w:jc w:val="both"/>
        <w:rPr>
          <w:rFonts w:ascii="Times New Roman" w:hAnsi="Times New Roman" w:cs="Times New Roman"/>
          <w:iCs/>
        </w:rPr>
      </w:pPr>
      <w:r w:rsidRPr="00C95323">
        <w:rPr>
          <w:rFonts w:ascii="Times New Roman" w:hAnsi="Times New Roman" w:cs="Times New Roman"/>
          <w:b/>
          <w:lang w:eastAsia="es-ES_tradnl"/>
        </w:rPr>
        <w:t>Que,</w:t>
      </w:r>
      <w:r w:rsidRPr="00C95323">
        <w:rPr>
          <w:rFonts w:ascii="Times New Roman" w:hAnsi="Times New Roman" w:cs="Times New Roman"/>
          <w:lang w:eastAsia="es-ES_tradnl"/>
        </w:rPr>
        <w:t xml:space="preserve"> el Articulo 226 </w:t>
      </w:r>
      <w:r w:rsidRPr="00C95323">
        <w:rPr>
          <w:rFonts w:ascii="Times New Roman" w:hAnsi="Times New Roman" w:cs="Times New Roman"/>
          <w:iCs/>
        </w:rPr>
        <w:t>de la Constitución de la República del Ecuador, establece que; “</w:t>
      </w:r>
      <w:r w:rsidRPr="00C95323">
        <w:rPr>
          <w:rFonts w:ascii="Times New Roman" w:eastAsia="Times New Roman" w:hAnsi="Times New Roman" w:cs="Times New Roman"/>
          <w:bCs/>
          <w:i/>
          <w:iCs/>
          <w:sz w:val="20"/>
          <w:szCs w:val="20"/>
          <w:lang w:eastAsia="es-ES_tradnl"/>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C95323">
        <w:rPr>
          <w:rFonts w:ascii="Times New Roman" w:hAnsi="Times New Roman" w:cs="Times New Roman"/>
          <w:iCs/>
        </w:rPr>
        <w:t>”</w:t>
      </w:r>
    </w:p>
    <w:p w:rsidR="00C95323" w:rsidRPr="00C95323" w:rsidRDefault="00C95323" w:rsidP="00C95323">
      <w:pPr>
        <w:pStyle w:val="Sinespaciado"/>
        <w:jc w:val="both"/>
        <w:rPr>
          <w:rFonts w:ascii="Times New Roman" w:hAnsi="Times New Roman" w:cs="Times New Roman"/>
          <w:iCs/>
        </w:rPr>
      </w:pPr>
    </w:p>
    <w:p w:rsidR="00C95323" w:rsidRPr="00C95323" w:rsidRDefault="00C95323" w:rsidP="00C95323">
      <w:pPr>
        <w:pStyle w:val="Sinespaciado"/>
        <w:jc w:val="both"/>
        <w:rPr>
          <w:rFonts w:ascii="Times New Roman" w:hAnsi="Times New Roman" w:cs="Times New Roman"/>
          <w:lang w:eastAsia="es-ES_tradnl"/>
        </w:rPr>
      </w:pPr>
      <w:r w:rsidRPr="00C95323">
        <w:rPr>
          <w:rFonts w:ascii="Times New Roman" w:hAnsi="Times New Roman" w:cs="Times New Roman"/>
          <w:b/>
          <w:iCs/>
        </w:rPr>
        <w:t xml:space="preserve">Que, </w:t>
      </w:r>
      <w:r w:rsidRPr="00C95323">
        <w:rPr>
          <w:rFonts w:ascii="Times New Roman" w:hAnsi="Times New Roman" w:cs="Times New Roman"/>
          <w:iCs/>
        </w:rPr>
        <w:t>el numeral 6 del Artículo 3 de la Constitución de la República del Ecuador señala que es el deber primordial del Estado; “</w:t>
      </w:r>
      <w:r w:rsidRPr="00C95323">
        <w:rPr>
          <w:rFonts w:ascii="Times New Roman" w:eastAsia="Times New Roman" w:hAnsi="Times New Roman" w:cs="Times New Roman"/>
          <w:bCs/>
          <w:i/>
          <w:iCs/>
          <w:sz w:val="20"/>
          <w:szCs w:val="20"/>
          <w:lang w:eastAsia="es-ES_tradnl"/>
        </w:rPr>
        <w:t>Promover el desarrollo equitativo y solidario de todo el territorio, mediante el fortalecimiento del proceso de autonomías y descentralización</w:t>
      </w:r>
      <w:r w:rsidRPr="00C95323">
        <w:rPr>
          <w:rFonts w:ascii="Times New Roman" w:hAnsi="Times New Roman" w:cs="Times New Roman"/>
          <w:iCs/>
        </w:rPr>
        <w:t xml:space="preserve">”; </w:t>
      </w:r>
    </w:p>
    <w:p w:rsidR="00C95323" w:rsidRPr="00C95323" w:rsidRDefault="00C95323" w:rsidP="00C95323">
      <w:pPr>
        <w:pStyle w:val="Textoindependiente"/>
        <w:spacing w:after="0"/>
        <w:jc w:val="both"/>
        <w:rPr>
          <w:rFonts w:ascii="Times New Roman" w:hAnsi="Times New Roman"/>
          <w:i w:val="0"/>
          <w:sz w:val="22"/>
          <w:szCs w:val="22"/>
          <w:lang w:val="es-ES_tradnl"/>
        </w:rPr>
      </w:pPr>
    </w:p>
    <w:p w:rsidR="00C95323" w:rsidRPr="00C95323" w:rsidRDefault="00C95323" w:rsidP="00C95323">
      <w:pPr>
        <w:pStyle w:val="Textoindependiente"/>
        <w:spacing w:after="0"/>
        <w:jc w:val="both"/>
        <w:rPr>
          <w:rFonts w:ascii="Times New Roman" w:hAnsi="Times New Roman"/>
          <w:i w:val="0"/>
          <w:sz w:val="22"/>
          <w:szCs w:val="22"/>
        </w:rPr>
      </w:pPr>
      <w:r w:rsidRPr="00C95323">
        <w:rPr>
          <w:rFonts w:ascii="Times New Roman" w:hAnsi="Times New Roman"/>
          <w:b/>
          <w:i w:val="0"/>
          <w:sz w:val="22"/>
          <w:szCs w:val="22"/>
        </w:rPr>
        <w:t xml:space="preserve">Que, </w:t>
      </w:r>
      <w:r w:rsidRPr="00C95323">
        <w:rPr>
          <w:rFonts w:ascii="Times New Roman" w:hAnsi="Times New Roman"/>
          <w:i w:val="0"/>
          <w:sz w:val="22"/>
          <w:szCs w:val="22"/>
        </w:rPr>
        <w:t xml:space="preserve"> el Articulo 5 el Código Orgánico de Organización Territorial, Autonomía y Descentralización  COOTAD, menciona que; “</w:t>
      </w:r>
      <w:r w:rsidRPr="00C95323">
        <w:rPr>
          <w:rFonts w:ascii="Times New Roman" w:hAnsi="Times New Roman"/>
          <w:bCs/>
          <w:iCs/>
          <w:sz w:val="20"/>
          <w:szCs w:val="20"/>
          <w:lang w:val="es-ES_tradnl" w:eastAsia="es-ES_tradnl"/>
        </w:rPr>
        <w:t xml:space="preserve">Autonomía.- La autonomía política, administrativa y financiera de los gobiernos autónomos descentralizados y regímenes especiales prevista en la Constitución comprende el derecho y la capacidad efectiva de estos niveles de </w:t>
      </w:r>
      <w:r w:rsidRPr="00C95323">
        <w:rPr>
          <w:rFonts w:ascii="Times New Roman" w:hAnsi="Times New Roman"/>
          <w:bCs/>
          <w:iCs/>
          <w:sz w:val="20"/>
          <w:szCs w:val="20"/>
          <w:lang w:val="es-ES_tradnl" w:eastAsia="es-ES_tradnl"/>
        </w:rPr>
        <w:lastRenderedPageBreak/>
        <w:t>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r w:rsidRPr="00C95323">
        <w:rPr>
          <w:rFonts w:ascii="Times New Roman" w:hAnsi="Times New Roman"/>
          <w:bCs/>
          <w:i w:val="0"/>
          <w:iCs/>
          <w:sz w:val="22"/>
          <w:szCs w:val="22"/>
          <w:lang w:val="es-ES_tradnl" w:eastAsia="es-ES_tradnl"/>
        </w:rPr>
        <w:t>.</w:t>
      </w:r>
      <w:r w:rsidRPr="00C95323">
        <w:rPr>
          <w:rFonts w:ascii="Times New Roman" w:hAnsi="Times New Roman"/>
          <w:i w:val="0"/>
          <w:sz w:val="22"/>
          <w:szCs w:val="22"/>
        </w:rPr>
        <w:t xml:space="preserve">” </w:t>
      </w:r>
    </w:p>
    <w:p w:rsidR="00C95323" w:rsidRPr="00C95323" w:rsidRDefault="00C95323" w:rsidP="00C95323">
      <w:pPr>
        <w:pStyle w:val="Textoindependiente"/>
        <w:spacing w:after="0"/>
        <w:jc w:val="both"/>
        <w:rPr>
          <w:rFonts w:ascii="Times New Roman" w:hAnsi="Times New Roman"/>
          <w:i w:val="0"/>
          <w:sz w:val="22"/>
          <w:szCs w:val="22"/>
        </w:rPr>
      </w:pPr>
    </w:p>
    <w:p w:rsidR="00C95323" w:rsidRPr="00C95323" w:rsidRDefault="00C95323" w:rsidP="00C95323">
      <w:pPr>
        <w:pStyle w:val="Sinespaciado"/>
        <w:jc w:val="both"/>
        <w:rPr>
          <w:rFonts w:ascii="Times New Roman" w:eastAsia="Times New Roman" w:hAnsi="Times New Roman" w:cs="Times New Roman"/>
          <w:bCs/>
          <w:i/>
          <w:iCs/>
          <w:sz w:val="20"/>
          <w:szCs w:val="20"/>
          <w:lang w:eastAsia="es-ES_tradnl"/>
        </w:rPr>
      </w:pPr>
      <w:r w:rsidRPr="00C95323">
        <w:rPr>
          <w:rFonts w:ascii="Times New Roman" w:hAnsi="Times New Roman" w:cs="Times New Roman"/>
          <w:b/>
        </w:rPr>
        <w:t>Que</w:t>
      </w:r>
      <w:r w:rsidRPr="00C95323">
        <w:rPr>
          <w:rFonts w:ascii="Times New Roman" w:hAnsi="Times New Roman" w:cs="Times New Roman"/>
        </w:rPr>
        <w:t>,  el Articulo 115 del Código Orgánico de Organización Territorial, Autonomía y Descentralización  COOTAD, determina las competencias concurrentes: “</w:t>
      </w:r>
      <w:r w:rsidRPr="00C95323">
        <w:rPr>
          <w:rFonts w:ascii="Times New Roman" w:eastAsia="Times New Roman" w:hAnsi="Times New Roman" w:cs="Times New Roman"/>
          <w:bCs/>
          <w:i/>
          <w:iCs/>
          <w:sz w:val="20"/>
          <w:szCs w:val="20"/>
          <w:lang w:eastAsia="es-ES_tradnl"/>
        </w:rPr>
        <w:t xml:space="preserve">Competencias concurrentes.- Son aquellas cuya titularidad corresponde a varios niveles de gobierno en razón del sector o materia, por lo tanto deben gestionarse obligatoriamente de manera concurrente. </w:t>
      </w:r>
    </w:p>
    <w:p w:rsidR="00C95323" w:rsidRPr="00C95323" w:rsidRDefault="00C95323" w:rsidP="00C95323">
      <w:pPr>
        <w:pStyle w:val="Sinespaciado"/>
        <w:jc w:val="both"/>
        <w:rPr>
          <w:rFonts w:ascii="Times New Roman" w:eastAsia="Times New Roman" w:hAnsi="Times New Roman" w:cs="Times New Roman"/>
          <w:bCs/>
          <w:i/>
          <w:iCs/>
          <w:sz w:val="20"/>
          <w:szCs w:val="20"/>
          <w:lang w:eastAsia="es-ES_tradnl"/>
        </w:rPr>
      </w:pPr>
    </w:p>
    <w:p w:rsidR="00C95323" w:rsidRPr="00C95323" w:rsidRDefault="00C95323" w:rsidP="00C95323">
      <w:pPr>
        <w:pStyle w:val="Sinespaciado"/>
        <w:jc w:val="both"/>
        <w:rPr>
          <w:rFonts w:ascii="Times New Roman" w:hAnsi="Times New Roman" w:cs="Times New Roman"/>
        </w:rPr>
      </w:pPr>
      <w:r w:rsidRPr="00C95323">
        <w:rPr>
          <w:rFonts w:ascii="Times New Roman" w:eastAsia="Times New Roman" w:hAnsi="Times New Roman" w:cs="Times New Roman"/>
          <w:bCs/>
          <w:i/>
          <w:iCs/>
          <w:sz w:val="20"/>
          <w:szCs w:val="20"/>
          <w:lang w:eastAsia="es-ES_tradnl"/>
        </w:rPr>
        <w:t>Su ejercicio se regulará en el modelo de gestión de cada sector, sin perjuicio de las resoluciones obligatorias que pueda emitir el Consejo Nacional de Competencias para evitar o eliminar la superposición de funciones entre los niveles de gobierno. Para el efecto se observará el interés y-naturaleza de la competencia y el principio de subsidiariedad</w:t>
      </w:r>
      <w:r w:rsidRPr="00C95323">
        <w:rPr>
          <w:rFonts w:ascii="Times New Roman" w:hAnsi="Times New Roman" w:cs="Times New Roman"/>
        </w:rPr>
        <w:t xml:space="preserve">”; </w:t>
      </w:r>
    </w:p>
    <w:p w:rsidR="00C95323" w:rsidRPr="00C95323" w:rsidRDefault="00C95323" w:rsidP="00C95323">
      <w:pPr>
        <w:pStyle w:val="Sinespaciado"/>
        <w:jc w:val="both"/>
        <w:rPr>
          <w:rFonts w:ascii="Times New Roman" w:hAnsi="Times New Roman" w:cs="Times New Roman"/>
        </w:rPr>
      </w:pPr>
    </w:p>
    <w:p w:rsidR="00C95323" w:rsidRPr="00C95323" w:rsidRDefault="00C95323" w:rsidP="00C95323">
      <w:pPr>
        <w:pStyle w:val="Sinespaciado"/>
        <w:jc w:val="both"/>
        <w:rPr>
          <w:rFonts w:ascii="Times New Roman" w:hAnsi="Times New Roman" w:cs="Times New Roman"/>
          <w:b/>
        </w:rPr>
      </w:pPr>
      <w:r w:rsidRPr="00C95323">
        <w:rPr>
          <w:rFonts w:ascii="Times New Roman" w:hAnsi="Times New Roman" w:cs="Times New Roman"/>
          <w:b/>
          <w:iCs/>
        </w:rPr>
        <w:t xml:space="preserve">Que, </w:t>
      </w:r>
      <w:r w:rsidRPr="00C95323">
        <w:rPr>
          <w:rFonts w:ascii="Times New Roman" w:hAnsi="Times New Roman" w:cs="Times New Roman"/>
          <w:iCs/>
        </w:rPr>
        <w:t xml:space="preserve">el literal g) del Artículo 54 </w:t>
      </w:r>
      <w:r w:rsidRPr="00C95323">
        <w:rPr>
          <w:rFonts w:ascii="Times New Roman" w:hAnsi="Times New Roman" w:cs="Times New Roman"/>
        </w:rPr>
        <w:t>Código Orgánico de Organización Territorial, Autonomía y Descentralización  COOTAD,</w:t>
      </w:r>
      <w:r w:rsidRPr="00C95323">
        <w:rPr>
          <w:rFonts w:ascii="Times New Roman" w:hAnsi="Times New Roman" w:cs="Times New Roman"/>
          <w:iCs/>
        </w:rPr>
        <w:t xml:space="preserve"> entre </w:t>
      </w:r>
      <w:r w:rsidRPr="00C95323">
        <w:rPr>
          <w:rFonts w:ascii="Times New Roman" w:hAnsi="Times New Roman" w:cs="Times New Roman"/>
        </w:rPr>
        <w:t xml:space="preserve">del gobierno autónomo descentralizado municipal señala: </w:t>
      </w:r>
      <w:r w:rsidRPr="00C95323">
        <w:rPr>
          <w:rFonts w:ascii="Times New Roman" w:hAnsi="Times New Roman" w:cs="Times New Roman"/>
          <w:iCs/>
        </w:rPr>
        <w:t xml:space="preserve"> literal “</w:t>
      </w:r>
      <w:r w:rsidRPr="00C95323">
        <w:rPr>
          <w:rFonts w:ascii="Times New Roman" w:hAnsi="Times New Roman" w:cs="Times New Roman"/>
          <w:i/>
          <w:iCs/>
          <w:sz w:val="20"/>
          <w:szCs w:val="20"/>
        </w:rPr>
        <w:t>g) “</w:t>
      </w:r>
      <w:r w:rsidRPr="00C95323">
        <w:rPr>
          <w:rFonts w:ascii="Times New Roman" w:eastAsia="Times New Roman" w:hAnsi="Times New Roman" w:cs="Times New Roman"/>
          <w:bCs/>
          <w:i/>
          <w:iCs/>
          <w:sz w:val="20"/>
          <w:szCs w:val="20"/>
          <w:lang w:eastAsia="es-ES_tradnl"/>
        </w:rPr>
        <w:t>Regular, controlar y promover el desarrollo de la actividad turística cantonal en coordinación con los demás gobiernos autónomos descentralizados, promoviendo especialmente la creación y funcionamiento de organizaciones asociativas y empresas comunitarias de turismo</w:t>
      </w:r>
      <w:r w:rsidRPr="00C95323">
        <w:rPr>
          <w:rFonts w:ascii="Times New Roman" w:hAnsi="Times New Roman" w:cs="Times New Roman"/>
          <w:iCs/>
        </w:rPr>
        <w:t>”;</w:t>
      </w:r>
    </w:p>
    <w:p w:rsidR="00C95323" w:rsidRPr="00C95323" w:rsidRDefault="00C95323" w:rsidP="00C95323">
      <w:pPr>
        <w:pStyle w:val="Sinespaciado"/>
        <w:jc w:val="both"/>
        <w:rPr>
          <w:rFonts w:ascii="Times New Roman" w:hAnsi="Times New Roman" w:cs="Times New Roman"/>
          <w:b/>
        </w:rPr>
      </w:pPr>
    </w:p>
    <w:p w:rsidR="00C95323" w:rsidRPr="00C95323" w:rsidRDefault="00C95323" w:rsidP="00C95323">
      <w:pPr>
        <w:pStyle w:val="Sinespaciado"/>
        <w:jc w:val="both"/>
        <w:rPr>
          <w:rFonts w:ascii="Times New Roman" w:hAnsi="Times New Roman" w:cs="Times New Roman"/>
        </w:rPr>
      </w:pPr>
      <w:r w:rsidRPr="00C95323">
        <w:rPr>
          <w:rFonts w:ascii="Times New Roman" w:hAnsi="Times New Roman" w:cs="Times New Roman"/>
          <w:b/>
        </w:rPr>
        <w:t xml:space="preserve">Que, </w:t>
      </w:r>
      <w:r w:rsidRPr="00C95323">
        <w:rPr>
          <w:rFonts w:ascii="Times New Roman" w:hAnsi="Times New Roman" w:cs="Times New Roman"/>
        </w:rPr>
        <w:t>la Disposición General Cuarta del Código Orgánico de Planificación y Finanzas Publicas determina: “</w:t>
      </w:r>
      <w:r w:rsidRPr="00C95323">
        <w:rPr>
          <w:rFonts w:ascii="Times New Roman" w:eastAsia="Times New Roman" w:hAnsi="Times New Roman" w:cs="Times New Roman"/>
          <w:bCs/>
          <w:i/>
          <w:iCs/>
          <w:sz w:val="20"/>
          <w:szCs w:val="20"/>
          <w:lang w:eastAsia="es-ES_tradnl"/>
        </w:rPr>
        <w:t>Establecimiento de tasas.- Las entidades y organismos del sector público, que forman parte del Presupuesto General del Estado, podrán establecer tasas por la prestación de servicios cuantificables e inmediatos, tales como pontazgo, peaje, control, inspecciones, autorizaciones, permisos, licencias u otros, a fin de recuperar, entre otros, los costos en los que incurrieren por el servicio prestado, con base en la reglamentación de este Código</w:t>
      </w:r>
      <w:r w:rsidRPr="00C95323">
        <w:rPr>
          <w:rFonts w:ascii="Times New Roman" w:hAnsi="Times New Roman" w:cs="Times New Roman"/>
        </w:rPr>
        <w:t xml:space="preserve">”;   </w:t>
      </w:r>
    </w:p>
    <w:p w:rsidR="00C95323" w:rsidRPr="00C95323" w:rsidRDefault="00C95323" w:rsidP="00C95323">
      <w:pPr>
        <w:pStyle w:val="Sinespaciado"/>
        <w:jc w:val="both"/>
        <w:rPr>
          <w:rFonts w:ascii="Times New Roman" w:hAnsi="Times New Roman" w:cs="Times New Roman"/>
        </w:rPr>
      </w:pPr>
    </w:p>
    <w:p w:rsidR="00C95323" w:rsidRPr="00C95323" w:rsidRDefault="00C95323" w:rsidP="00C95323">
      <w:pPr>
        <w:pStyle w:val="Sinespaciado"/>
        <w:jc w:val="both"/>
        <w:rPr>
          <w:rFonts w:ascii="Times New Roman" w:eastAsia="Times New Roman" w:hAnsi="Times New Roman" w:cs="Times New Roman"/>
          <w:lang w:eastAsia="es-ES_tradnl"/>
        </w:rPr>
      </w:pPr>
      <w:r w:rsidRPr="00C95323">
        <w:rPr>
          <w:rFonts w:ascii="Times New Roman" w:eastAsia="Times New Roman" w:hAnsi="Times New Roman" w:cs="Times New Roman"/>
          <w:b/>
          <w:lang w:eastAsia="es-ES_tradnl"/>
        </w:rPr>
        <w:t>Que</w:t>
      </w:r>
      <w:r w:rsidRPr="00C95323">
        <w:rPr>
          <w:rFonts w:ascii="Times New Roman" w:eastAsia="Times New Roman" w:hAnsi="Times New Roman" w:cs="Times New Roman"/>
          <w:lang w:eastAsia="es-ES_tradnl"/>
        </w:rPr>
        <w:t>, el literal b) del Artículo 3, de la Ley de Turismo establece como uno de los principios de la actividad turística la de</w:t>
      </w:r>
      <w:proofErr w:type="gramStart"/>
      <w:r w:rsidRPr="00C95323">
        <w:rPr>
          <w:rFonts w:ascii="Times New Roman" w:eastAsia="Times New Roman" w:hAnsi="Times New Roman" w:cs="Times New Roman"/>
          <w:lang w:eastAsia="es-ES_tradnl"/>
        </w:rPr>
        <w:t>:,</w:t>
      </w:r>
      <w:proofErr w:type="gramEnd"/>
      <w:r w:rsidRPr="00C95323">
        <w:rPr>
          <w:rFonts w:ascii="Times New Roman" w:eastAsia="Times New Roman" w:hAnsi="Times New Roman" w:cs="Times New Roman"/>
          <w:lang w:eastAsia="es-ES_tradnl"/>
        </w:rPr>
        <w:t xml:space="preserve"> “</w:t>
      </w:r>
      <w:r w:rsidRPr="00C95323">
        <w:rPr>
          <w:rFonts w:ascii="Times New Roman" w:eastAsia="Times New Roman" w:hAnsi="Times New Roman" w:cs="Times New Roman"/>
          <w:i/>
          <w:sz w:val="20"/>
          <w:szCs w:val="20"/>
          <w:lang w:eastAsia="es-ES_tradnl"/>
        </w:rPr>
        <w:t xml:space="preserve">b) </w:t>
      </w:r>
      <w:r w:rsidRPr="00C95323">
        <w:rPr>
          <w:rFonts w:ascii="Times New Roman" w:eastAsia="Times New Roman" w:hAnsi="Times New Roman" w:cs="Times New Roman"/>
          <w:bCs/>
          <w:i/>
          <w:iCs/>
          <w:sz w:val="20"/>
          <w:szCs w:val="20"/>
          <w:lang w:eastAsia="es-ES_tradnl"/>
        </w:rPr>
        <w:t>La participación de los gobiernos provincial y cantonal para impulsar y apoyar el desarrollo turístico, dentro del marco de la descentralización</w:t>
      </w:r>
      <w:r w:rsidRPr="00C95323">
        <w:rPr>
          <w:rFonts w:ascii="Times New Roman" w:eastAsia="Times New Roman" w:hAnsi="Times New Roman" w:cs="Times New Roman"/>
          <w:lang w:eastAsia="es-ES_tradnl"/>
        </w:rPr>
        <w:t>”;</w:t>
      </w:r>
    </w:p>
    <w:p w:rsidR="00C95323" w:rsidRPr="00C95323" w:rsidRDefault="00C95323" w:rsidP="00C95323">
      <w:pPr>
        <w:pStyle w:val="Sinespaciado"/>
        <w:jc w:val="both"/>
        <w:rPr>
          <w:rFonts w:ascii="Times New Roman" w:hAnsi="Times New Roman" w:cs="Times New Roman"/>
          <w:b/>
          <w:bCs/>
        </w:rPr>
      </w:pPr>
    </w:p>
    <w:p w:rsidR="00C95323" w:rsidRPr="00C95323" w:rsidRDefault="00C95323" w:rsidP="00C95323">
      <w:pPr>
        <w:pStyle w:val="Sinespaciado"/>
        <w:jc w:val="both"/>
        <w:rPr>
          <w:rFonts w:ascii="Times New Roman" w:hAnsi="Times New Roman" w:cs="Times New Roman"/>
          <w:bCs/>
        </w:rPr>
      </w:pPr>
      <w:r w:rsidRPr="00C95323">
        <w:rPr>
          <w:rFonts w:ascii="Times New Roman" w:hAnsi="Times New Roman" w:cs="Times New Roman"/>
          <w:b/>
          <w:bCs/>
        </w:rPr>
        <w:t xml:space="preserve">Que, </w:t>
      </w:r>
      <w:r w:rsidRPr="00C95323">
        <w:rPr>
          <w:rFonts w:ascii="Times New Roman" w:hAnsi="Times New Roman" w:cs="Times New Roman"/>
          <w:bCs/>
        </w:rPr>
        <w:t xml:space="preserve">el Decreto Ejecutivo 1424, publicado en el Registro Oficial 309 de 19 de abril del 2001, declaró como Política Prioritaria de Estado el desarrollo del turismo en el país;  </w:t>
      </w:r>
    </w:p>
    <w:p w:rsidR="00C95323" w:rsidRPr="00C95323" w:rsidRDefault="00C95323" w:rsidP="00C95323">
      <w:pPr>
        <w:pStyle w:val="Sinespaciado"/>
        <w:jc w:val="both"/>
        <w:rPr>
          <w:rFonts w:ascii="Times New Roman" w:hAnsi="Times New Roman" w:cs="Times New Roman"/>
          <w:bCs/>
        </w:rPr>
      </w:pPr>
    </w:p>
    <w:p w:rsidR="00C95323" w:rsidRPr="00C95323" w:rsidRDefault="00C95323" w:rsidP="00C95323">
      <w:pPr>
        <w:pStyle w:val="Sinespaciado"/>
        <w:jc w:val="both"/>
        <w:rPr>
          <w:rFonts w:ascii="Times New Roman" w:hAnsi="Times New Roman" w:cs="Times New Roman"/>
          <w:bCs/>
        </w:rPr>
      </w:pPr>
      <w:r w:rsidRPr="00C95323">
        <w:rPr>
          <w:rFonts w:ascii="Times New Roman" w:hAnsi="Times New Roman" w:cs="Times New Roman"/>
          <w:b/>
          <w:bCs/>
        </w:rPr>
        <w:t xml:space="preserve">Que, </w:t>
      </w:r>
      <w:r w:rsidRPr="00C95323">
        <w:rPr>
          <w:rFonts w:ascii="Times New Roman" w:hAnsi="Times New Roman" w:cs="Times New Roman"/>
          <w:bCs/>
        </w:rPr>
        <w:t xml:space="preserve">el Acuerdo Ministerial No. 2018-037 emitido por el Ministerio de Turismo del Ecuador el 13 de junio del 2018, establece los Requisitos y Tarifario para la obtención de la Licencia Única Anual de Funcionamiento; </w:t>
      </w:r>
    </w:p>
    <w:p w:rsidR="00C95323" w:rsidRPr="00C95323" w:rsidRDefault="00C95323" w:rsidP="00C95323">
      <w:pPr>
        <w:pStyle w:val="Sinespaciado"/>
        <w:jc w:val="both"/>
        <w:rPr>
          <w:rFonts w:ascii="Times New Roman" w:hAnsi="Times New Roman" w:cs="Times New Roman"/>
          <w:bCs/>
        </w:rPr>
      </w:pPr>
    </w:p>
    <w:p w:rsidR="00C95323" w:rsidRPr="00C95323" w:rsidRDefault="00C95323" w:rsidP="00C95323">
      <w:pPr>
        <w:pStyle w:val="Sinespaciado"/>
        <w:jc w:val="both"/>
        <w:rPr>
          <w:rFonts w:ascii="Times New Roman" w:hAnsi="Times New Roman" w:cs="Times New Roman"/>
          <w:bCs/>
        </w:rPr>
      </w:pPr>
      <w:r w:rsidRPr="00C95323">
        <w:rPr>
          <w:rFonts w:ascii="Times New Roman" w:hAnsi="Times New Roman" w:cs="Times New Roman"/>
          <w:b/>
          <w:bCs/>
        </w:rPr>
        <w:t xml:space="preserve">Que,   </w:t>
      </w:r>
      <w:r w:rsidRPr="00C95323">
        <w:rPr>
          <w:rFonts w:ascii="Times New Roman" w:hAnsi="Times New Roman" w:cs="Times New Roman"/>
          <w:bCs/>
        </w:rPr>
        <w:t>según Resolución 001 – CNC – 2016 del Consejo Nacional de Competencias,</w:t>
      </w:r>
      <w:r w:rsidRPr="00C95323">
        <w:rPr>
          <w:rFonts w:ascii="Times New Roman" w:hAnsi="Times New Roman" w:cs="Times New Roman"/>
          <w:b/>
          <w:bCs/>
        </w:rPr>
        <w:t xml:space="preserve"> </w:t>
      </w:r>
      <w:r w:rsidRPr="00C95323">
        <w:rPr>
          <w:rFonts w:ascii="Times New Roman" w:hAnsi="Times New Roman" w:cs="Times New Roman"/>
          <w:bCs/>
        </w:rPr>
        <w:t>resuelve “</w:t>
      </w:r>
      <w:r w:rsidRPr="00C95323">
        <w:rPr>
          <w:rFonts w:ascii="Times New Roman" w:eastAsia="Times New Roman" w:hAnsi="Times New Roman" w:cs="Times New Roman"/>
          <w:bCs/>
          <w:i/>
          <w:iCs/>
          <w:sz w:val="20"/>
          <w:szCs w:val="20"/>
          <w:lang w:eastAsia="es-ES_tradnl"/>
        </w:rPr>
        <w:t>Regular las facultades y atribuciones  de los Gobiernos Autónomos descentralizados municipales, metropolitanos, provinciales y parroquiales rurales, respecto al desarrollo de actividades turísticas, en su circunscripción territorial</w:t>
      </w:r>
      <w:r w:rsidRPr="00C95323">
        <w:rPr>
          <w:rFonts w:ascii="Times New Roman" w:hAnsi="Times New Roman" w:cs="Times New Roman"/>
          <w:bCs/>
        </w:rPr>
        <w:t xml:space="preserve">”; </w:t>
      </w:r>
    </w:p>
    <w:p w:rsidR="00C95323" w:rsidRPr="00C95323" w:rsidRDefault="00C95323" w:rsidP="00C95323">
      <w:pPr>
        <w:pStyle w:val="Sinespaciado"/>
        <w:jc w:val="both"/>
        <w:rPr>
          <w:rFonts w:ascii="Times New Roman" w:hAnsi="Times New Roman" w:cs="Times New Roman"/>
          <w:bCs/>
        </w:rPr>
      </w:pPr>
    </w:p>
    <w:p w:rsidR="00C95323" w:rsidRPr="00C95323" w:rsidRDefault="00C95323" w:rsidP="00C95323">
      <w:pPr>
        <w:pStyle w:val="Sinespaciado"/>
        <w:jc w:val="both"/>
        <w:rPr>
          <w:rFonts w:ascii="Times New Roman" w:hAnsi="Times New Roman" w:cs="Times New Roman"/>
          <w:bCs/>
        </w:rPr>
      </w:pPr>
      <w:r w:rsidRPr="00C95323">
        <w:rPr>
          <w:rFonts w:ascii="Times New Roman" w:hAnsi="Times New Roman" w:cs="Times New Roman"/>
          <w:b/>
          <w:bCs/>
        </w:rPr>
        <w:t xml:space="preserve">Que, </w:t>
      </w:r>
      <w:r w:rsidRPr="00C95323">
        <w:rPr>
          <w:rFonts w:ascii="Times New Roman" w:hAnsi="Times New Roman" w:cs="Times New Roman"/>
          <w:bCs/>
        </w:rPr>
        <w:t>el numeral 3 del Artículo 6  de esta Resolución establece como atribución del Ministerio de Turismo: “</w:t>
      </w:r>
      <w:r w:rsidRPr="00C95323">
        <w:rPr>
          <w:rFonts w:ascii="Times New Roman" w:eastAsia="Times New Roman" w:hAnsi="Times New Roman" w:cs="Times New Roman"/>
          <w:bCs/>
          <w:i/>
          <w:iCs/>
          <w:sz w:val="20"/>
          <w:szCs w:val="20"/>
          <w:lang w:eastAsia="es-ES_tradnl"/>
        </w:rPr>
        <w:t>Regular el tarifario de la licencia única anual de funcionamiento</w:t>
      </w:r>
      <w:r w:rsidRPr="00C95323">
        <w:rPr>
          <w:rFonts w:ascii="Times New Roman" w:hAnsi="Times New Roman" w:cs="Times New Roman"/>
          <w:bCs/>
        </w:rPr>
        <w:t xml:space="preserve">”; </w:t>
      </w:r>
    </w:p>
    <w:p w:rsidR="00C95323" w:rsidRPr="00C95323" w:rsidRDefault="00C95323" w:rsidP="00C95323">
      <w:pPr>
        <w:pStyle w:val="Sinespaciado"/>
        <w:jc w:val="both"/>
        <w:rPr>
          <w:rFonts w:ascii="Times New Roman" w:hAnsi="Times New Roman" w:cs="Times New Roman"/>
          <w:bCs/>
        </w:rPr>
      </w:pPr>
    </w:p>
    <w:p w:rsidR="00C95323" w:rsidRPr="00C95323" w:rsidRDefault="00C95323" w:rsidP="00C95323">
      <w:pPr>
        <w:pStyle w:val="Sinespaciado"/>
        <w:jc w:val="both"/>
        <w:rPr>
          <w:rFonts w:ascii="Times New Roman" w:hAnsi="Times New Roman" w:cs="Times New Roman"/>
          <w:bCs/>
        </w:rPr>
      </w:pPr>
      <w:r w:rsidRPr="00C95323">
        <w:rPr>
          <w:rFonts w:ascii="Times New Roman" w:hAnsi="Times New Roman" w:cs="Times New Roman"/>
          <w:b/>
          <w:bCs/>
        </w:rPr>
        <w:lastRenderedPageBreak/>
        <w:t xml:space="preserve">Que, </w:t>
      </w:r>
      <w:r w:rsidRPr="00C95323">
        <w:rPr>
          <w:rFonts w:ascii="Times New Roman" w:hAnsi="Times New Roman" w:cs="Times New Roman"/>
          <w:bCs/>
        </w:rPr>
        <w:t>el numeral 4 del Artículo 12 de esta misma Resolución señala como facultad de los Gobiernos Autónomos Descentralizados: “</w:t>
      </w:r>
      <w:r w:rsidRPr="00C95323">
        <w:rPr>
          <w:rFonts w:ascii="Times New Roman" w:eastAsia="Times New Roman" w:hAnsi="Times New Roman" w:cs="Times New Roman"/>
          <w:bCs/>
          <w:i/>
          <w:iCs/>
          <w:sz w:val="20"/>
          <w:szCs w:val="20"/>
          <w:lang w:eastAsia="es-ES_tradnl"/>
        </w:rPr>
        <w:t>Otorgar y renovar la licencia única anual de funcionamiento, en función de los requisitos y estándares establecidos por la Autoridad Nacional de Turismo</w:t>
      </w:r>
      <w:r w:rsidRPr="00C95323">
        <w:rPr>
          <w:rFonts w:ascii="Times New Roman" w:hAnsi="Times New Roman" w:cs="Times New Roman"/>
          <w:bCs/>
        </w:rPr>
        <w:t xml:space="preserve">”;   </w:t>
      </w:r>
    </w:p>
    <w:p w:rsidR="00C95323" w:rsidRPr="00C95323" w:rsidRDefault="00C95323" w:rsidP="00C95323">
      <w:pPr>
        <w:pStyle w:val="Sinespaciado"/>
        <w:jc w:val="both"/>
        <w:rPr>
          <w:rFonts w:ascii="Times New Roman" w:hAnsi="Times New Roman" w:cs="Times New Roman"/>
          <w:bCs/>
        </w:rPr>
      </w:pPr>
    </w:p>
    <w:p w:rsidR="00C95323" w:rsidRPr="00C95323" w:rsidRDefault="00C95323" w:rsidP="00C95323">
      <w:pPr>
        <w:pStyle w:val="Sinespaciado"/>
        <w:jc w:val="both"/>
        <w:rPr>
          <w:rFonts w:ascii="Times New Roman" w:hAnsi="Times New Roman" w:cs="Times New Roman"/>
          <w:bCs/>
        </w:rPr>
      </w:pPr>
      <w:r w:rsidRPr="00C95323">
        <w:rPr>
          <w:rFonts w:ascii="Times New Roman" w:hAnsi="Times New Roman" w:cs="Times New Roman"/>
          <w:b/>
        </w:rPr>
        <w:t xml:space="preserve">Que, </w:t>
      </w:r>
      <w:r w:rsidRPr="00C95323">
        <w:rPr>
          <w:rFonts w:ascii="Times New Roman" w:hAnsi="Times New Roman" w:cs="Times New Roman"/>
        </w:rPr>
        <w:t>la REFORMA A LA ORDENANZA QUE NORMA, PROMUEVE, CONTROLA Y REGULA LA ACTIVIDAD TURÍSTICA EN EL CANTÓN SAN PEDRO DE PELILEO, fue publicada en el Registro Oficial, Edición Especial N° 89 de fecha Quito, jueves 21 de septiembre del 2017;</w:t>
      </w:r>
    </w:p>
    <w:p w:rsidR="00C95323" w:rsidRPr="00C95323" w:rsidRDefault="00C95323" w:rsidP="00C95323">
      <w:pPr>
        <w:pStyle w:val="Sinespaciado"/>
        <w:jc w:val="both"/>
        <w:rPr>
          <w:rFonts w:ascii="Times New Roman" w:hAnsi="Times New Roman" w:cs="Times New Roman"/>
          <w:b/>
          <w:bCs/>
        </w:rPr>
      </w:pPr>
    </w:p>
    <w:p w:rsidR="001F6DEE" w:rsidRPr="00C95323" w:rsidRDefault="00C95323" w:rsidP="00C95323">
      <w:pPr>
        <w:pStyle w:val="Sinespaciado"/>
        <w:jc w:val="both"/>
        <w:rPr>
          <w:rFonts w:ascii="Times New Roman" w:hAnsi="Times New Roman" w:cs="Times New Roman"/>
        </w:rPr>
      </w:pPr>
      <w:r w:rsidRPr="00C95323">
        <w:rPr>
          <w:rFonts w:ascii="Times New Roman" w:hAnsi="Times New Roman" w:cs="Times New Roman"/>
          <w:b/>
          <w:bCs/>
        </w:rPr>
        <w:t xml:space="preserve">Que, </w:t>
      </w:r>
      <w:r w:rsidRPr="00C95323">
        <w:rPr>
          <w:rFonts w:ascii="Times New Roman" w:hAnsi="Times New Roman" w:cs="Times New Roman"/>
        </w:rPr>
        <w:t>se debe fortalecer la conservación del patrimonio natural del país a partir de la promoción del valor natural y paisajístico de las formaciones físicas, biológicas y geológicas destacando su importancia desde el punto de vista ambiental, turístico, científico y/o cultural</w:t>
      </w:r>
    </w:p>
    <w:p w:rsidR="00D47B80" w:rsidRPr="00C95323" w:rsidRDefault="00D47B80" w:rsidP="00C95323">
      <w:pPr>
        <w:pStyle w:val="Sinespaciado"/>
        <w:jc w:val="both"/>
        <w:rPr>
          <w:rFonts w:ascii="Times New Roman" w:hAnsi="Times New Roman" w:cs="Times New Roman"/>
        </w:rPr>
      </w:pPr>
    </w:p>
    <w:p w:rsidR="001F6DEE" w:rsidRPr="00C95323" w:rsidRDefault="001F6DEE" w:rsidP="00C95323">
      <w:pPr>
        <w:pStyle w:val="Sinespaciado"/>
        <w:jc w:val="both"/>
        <w:rPr>
          <w:rFonts w:ascii="Times New Roman" w:hAnsi="Times New Roman" w:cs="Times New Roman"/>
        </w:rPr>
      </w:pPr>
      <w:r w:rsidRPr="00C95323">
        <w:rPr>
          <w:rFonts w:ascii="Times New Roman" w:hAnsi="Times New Roman" w:cs="Times New Roman"/>
        </w:rPr>
        <w:t>Y, en uso de la facultad legislativa prevista en el artículo 240 de la Constitución de la República, artículo 7 y literal a) del artículo 57 del Código Orgánico de Organización Territorial, Autonomía y Descentralización, expide la siguiente:</w:t>
      </w:r>
    </w:p>
    <w:p w:rsidR="00944DFB" w:rsidRPr="00C95323" w:rsidRDefault="00944DFB" w:rsidP="00C95323">
      <w:pPr>
        <w:pStyle w:val="Sinespaciado"/>
        <w:jc w:val="both"/>
        <w:rPr>
          <w:rFonts w:ascii="Times New Roman" w:hAnsi="Times New Roman" w:cs="Times New Roman"/>
        </w:rPr>
      </w:pPr>
    </w:p>
    <w:p w:rsidR="00C95323" w:rsidRPr="00C95323" w:rsidRDefault="00C95323" w:rsidP="00C95323">
      <w:pPr>
        <w:pStyle w:val="NormalWeb"/>
        <w:spacing w:before="0" w:beforeAutospacing="0" w:after="0"/>
        <w:jc w:val="center"/>
        <w:rPr>
          <w:b/>
          <w:sz w:val="22"/>
          <w:szCs w:val="22"/>
        </w:rPr>
      </w:pPr>
      <w:r w:rsidRPr="00C95323">
        <w:rPr>
          <w:b/>
          <w:bCs/>
          <w:iCs/>
          <w:sz w:val="22"/>
          <w:szCs w:val="22"/>
        </w:rPr>
        <w:t>ORDENANZA SUSTITUTIVA QUE NORMA, PROMUEVE, CONTROLA Y REGULA LA ACTIVIDAD TURÍSTICA EN EL CANTÓN SAN PEDRO DE PELILEO</w:t>
      </w:r>
    </w:p>
    <w:p w:rsidR="00C95323" w:rsidRPr="00C95323" w:rsidRDefault="00C95323" w:rsidP="00C95323">
      <w:pPr>
        <w:pStyle w:val="NormalWeb"/>
        <w:spacing w:before="0" w:beforeAutospacing="0" w:after="0"/>
        <w:jc w:val="both"/>
        <w:rPr>
          <w:b/>
          <w:bCs/>
          <w:iCs/>
          <w:sz w:val="22"/>
          <w:szCs w:val="22"/>
        </w:rPr>
      </w:pPr>
    </w:p>
    <w:p w:rsidR="00C95323" w:rsidRPr="00C95323" w:rsidRDefault="00C95323" w:rsidP="00C95323">
      <w:pPr>
        <w:pStyle w:val="NormalWeb"/>
        <w:spacing w:before="0" w:beforeAutospacing="0" w:after="0"/>
        <w:jc w:val="center"/>
        <w:rPr>
          <w:b/>
          <w:bCs/>
          <w:iCs/>
          <w:sz w:val="22"/>
          <w:szCs w:val="22"/>
        </w:rPr>
      </w:pPr>
      <w:r w:rsidRPr="00C95323">
        <w:rPr>
          <w:b/>
          <w:bCs/>
          <w:iCs/>
          <w:sz w:val="22"/>
          <w:szCs w:val="22"/>
        </w:rPr>
        <w:t>TÍTULO I</w:t>
      </w:r>
    </w:p>
    <w:p w:rsidR="00C95323" w:rsidRPr="00C95323" w:rsidRDefault="00C95323" w:rsidP="00C95323">
      <w:pPr>
        <w:pStyle w:val="NormalWeb"/>
        <w:spacing w:before="0" w:beforeAutospacing="0" w:after="0"/>
        <w:jc w:val="center"/>
        <w:rPr>
          <w:b/>
          <w:bCs/>
          <w:iCs/>
          <w:color w:val="FF0000"/>
          <w:sz w:val="22"/>
          <w:szCs w:val="22"/>
        </w:rPr>
      </w:pPr>
      <w:r w:rsidRPr="00C95323">
        <w:rPr>
          <w:b/>
          <w:bCs/>
          <w:iCs/>
          <w:sz w:val="22"/>
          <w:szCs w:val="22"/>
        </w:rPr>
        <w:t>PRINCIPIOS GENERALES</w:t>
      </w:r>
    </w:p>
    <w:p w:rsidR="00C95323" w:rsidRPr="00C95323" w:rsidRDefault="00C95323" w:rsidP="00C95323">
      <w:pPr>
        <w:pStyle w:val="NormalWeb"/>
        <w:spacing w:before="0" w:beforeAutospacing="0" w:after="0"/>
        <w:jc w:val="both"/>
        <w:rPr>
          <w:b/>
          <w:bCs/>
          <w:iCs/>
          <w:sz w:val="22"/>
          <w:szCs w:val="22"/>
        </w:rPr>
      </w:pPr>
    </w:p>
    <w:p w:rsidR="00C95323" w:rsidRPr="00C95323" w:rsidRDefault="00C95323" w:rsidP="00C95323">
      <w:pPr>
        <w:pStyle w:val="NormalWeb"/>
        <w:spacing w:before="0" w:beforeAutospacing="0" w:after="0"/>
        <w:jc w:val="both"/>
        <w:rPr>
          <w:iCs/>
          <w:sz w:val="22"/>
          <w:szCs w:val="22"/>
        </w:rPr>
      </w:pPr>
      <w:r w:rsidRPr="00C95323">
        <w:rPr>
          <w:b/>
          <w:bCs/>
          <w:iCs/>
          <w:sz w:val="22"/>
          <w:szCs w:val="22"/>
        </w:rPr>
        <w:t xml:space="preserve">Artículo 1.- Jurisdicción y Competencia.- </w:t>
      </w:r>
      <w:r w:rsidRPr="00C95323">
        <w:rPr>
          <w:iCs/>
          <w:sz w:val="22"/>
          <w:szCs w:val="22"/>
        </w:rPr>
        <w:t>La presente norma jurídica tiene su ámbito de acción en la jurisdicción de todo el territorio del cantón San Pedro de Pelileo, potestad que corresponde al Concejo Municipal, sobre las personas naturales y/o las personas jurídicas, privadas, que realicen actividades turísticas o sean prestadores de servicios turísticos según la ley y reglamentos vigentes.</w:t>
      </w:r>
    </w:p>
    <w:p w:rsidR="00C95323" w:rsidRPr="00C95323" w:rsidRDefault="00C95323" w:rsidP="00C95323">
      <w:pPr>
        <w:pStyle w:val="NormalWeb"/>
        <w:spacing w:before="0" w:beforeAutospacing="0" w:after="0"/>
        <w:jc w:val="both"/>
        <w:rPr>
          <w:sz w:val="22"/>
          <w:szCs w:val="22"/>
        </w:rPr>
      </w:pPr>
    </w:p>
    <w:p w:rsidR="00C95323" w:rsidRPr="00C95323" w:rsidRDefault="00C95323" w:rsidP="00C95323">
      <w:pPr>
        <w:pStyle w:val="Sinespaciado"/>
        <w:jc w:val="both"/>
        <w:rPr>
          <w:rFonts w:ascii="Times New Roman" w:hAnsi="Times New Roman" w:cs="Times New Roman"/>
          <w:b/>
        </w:rPr>
      </w:pPr>
      <w:r w:rsidRPr="00C95323">
        <w:rPr>
          <w:rFonts w:ascii="Times New Roman" w:hAnsi="Times New Roman" w:cs="Times New Roman"/>
          <w:b/>
        </w:rPr>
        <w:t>Artículo 2.- Objetivos</w:t>
      </w:r>
    </w:p>
    <w:p w:rsidR="00C95323" w:rsidRPr="00C95323" w:rsidRDefault="00C95323" w:rsidP="00C95323">
      <w:pPr>
        <w:pStyle w:val="Sinespaciado"/>
        <w:jc w:val="both"/>
        <w:rPr>
          <w:rFonts w:ascii="Times New Roman" w:hAnsi="Times New Roman" w:cs="Times New Roman"/>
          <w:b/>
        </w:rPr>
      </w:pPr>
    </w:p>
    <w:p w:rsidR="00C95323" w:rsidRPr="00C95323" w:rsidRDefault="00C95323" w:rsidP="00C95323">
      <w:pPr>
        <w:pStyle w:val="Sinespaciado"/>
        <w:numPr>
          <w:ilvl w:val="0"/>
          <w:numId w:val="30"/>
        </w:numPr>
        <w:jc w:val="both"/>
        <w:rPr>
          <w:rFonts w:ascii="Times New Roman" w:hAnsi="Times New Roman" w:cs="Times New Roman"/>
        </w:rPr>
      </w:pPr>
      <w:r w:rsidRPr="00C95323">
        <w:rPr>
          <w:rFonts w:ascii="Times New Roman" w:hAnsi="Times New Roman" w:cs="Times New Roman"/>
        </w:rPr>
        <w:t>Cumplir y ejecutar la competencia en el ámbito turístico asumida en base a la Resolución 001-CNC-2016;</w:t>
      </w:r>
    </w:p>
    <w:p w:rsidR="00C95323" w:rsidRPr="00C95323" w:rsidRDefault="00C95323" w:rsidP="00C95323">
      <w:pPr>
        <w:pStyle w:val="Sinespaciado"/>
        <w:numPr>
          <w:ilvl w:val="0"/>
          <w:numId w:val="30"/>
        </w:numPr>
        <w:jc w:val="both"/>
        <w:rPr>
          <w:rFonts w:ascii="Times New Roman" w:hAnsi="Times New Roman" w:cs="Times New Roman"/>
        </w:rPr>
      </w:pPr>
      <w:r w:rsidRPr="00C95323">
        <w:rPr>
          <w:rFonts w:ascii="Times New Roman" w:hAnsi="Times New Roman" w:cs="Times New Roman"/>
        </w:rPr>
        <w:t xml:space="preserve">Cumplir lo establecido en el Acuerdo Ministerial No. 2018-037 emitido por esta Cartera de Estado; </w:t>
      </w:r>
    </w:p>
    <w:p w:rsidR="00C95323" w:rsidRPr="00C95323" w:rsidRDefault="00C95323" w:rsidP="00C95323">
      <w:pPr>
        <w:pStyle w:val="Sinespaciado"/>
        <w:numPr>
          <w:ilvl w:val="0"/>
          <w:numId w:val="30"/>
        </w:numPr>
        <w:jc w:val="both"/>
        <w:rPr>
          <w:rFonts w:ascii="Times New Roman" w:hAnsi="Times New Roman" w:cs="Times New Roman"/>
        </w:rPr>
      </w:pPr>
      <w:r w:rsidRPr="00C95323">
        <w:rPr>
          <w:rFonts w:ascii="Times New Roman" w:hAnsi="Times New Roman" w:cs="Times New Roman"/>
        </w:rPr>
        <w:t xml:space="preserve">Fomentar procesos participativos públicos, privados, asociativos y comunitarios que garanticen un desarrollo turístico sostenible en el marco de la competencia asumida; </w:t>
      </w:r>
    </w:p>
    <w:p w:rsidR="00C95323" w:rsidRPr="00C95323" w:rsidRDefault="00C95323" w:rsidP="00C95323">
      <w:pPr>
        <w:pStyle w:val="Sinespaciado"/>
        <w:numPr>
          <w:ilvl w:val="0"/>
          <w:numId w:val="30"/>
        </w:numPr>
        <w:jc w:val="both"/>
        <w:rPr>
          <w:rFonts w:ascii="Times New Roman" w:hAnsi="Times New Roman" w:cs="Times New Roman"/>
        </w:rPr>
      </w:pPr>
      <w:r w:rsidRPr="00C95323">
        <w:rPr>
          <w:rFonts w:ascii="Times New Roman" w:hAnsi="Times New Roman" w:cs="Times New Roman"/>
        </w:rPr>
        <w:t xml:space="preserve">Comprometer y gestionar recursos y talentos humanos que contribuyan a la competitividad de la oferta turística; </w:t>
      </w:r>
    </w:p>
    <w:p w:rsidR="00C95323" w:rsidRPr="00C95323" w:rsidRDefault="00C95323" w:rsidP="00C95323">
      <w:pPr>
        <w:pStyle w:val="Sinespaciado"/>
        <w:numPr>
          <w:ilvl w:val="0"/>
          <w:numId w:val="30"/>
        </w:numPr>
        <w:jc w:val="both"/>
        <w:rPr>
          <w:rFonts w:ascii="Times New Roman" w:hAnsi="Times New Roman" w:cs="Times New Roman"/>
        </w:rPr>
      </w:pPr>
      <w:r w:rsidRPr="00C95323">
        <w:rPr>
          <w:rFonts w:ascii="Times New Roman" w:hAnsi="Times New Roman" w:cs="Times New Roman"/>
        </w:rPr>
        <w:t xml:space="preserve">Crear una cultura turística con la acción y comprometimiento de los actores sociales, que contribuya a la imagen y percepción positiva por parte de los turistas y visitantes hacia el Cantón; y, </w:t>
      </w:r>
    </w:p>
    <w:p w:rsidR="00C95323" w:rsidRPr="00C95323" w:rsidRDefault="00C95323" w:rsidP="00C95323">
      <w:pPr>
        <w:pStyle w:val="Sinespaciado"/>
        <w:numPr>
          <w:ilvl w:val="0"/>
          <w:numId w:val="30"/>
        </w:numPr>
        <w:jc w:val="both"/>
        <w:rPr>
          <w:rFonts w:ascii="Times New Roman" w:hAnsi="Times New Roman" w:cs="Times New Roman"/>
        </w:rPr>
      </w:pPr>
      <w:r w:rsidRPr="00C95323">
        <w:rPr>
          <w:rFonts w:ascii="Times New Roman" w:hAnsi="Times New Roman" w:cs="Times New Roman"/>
        </w:rPr>
        <w:t>Generar condiciones adecuadas de seguridad para la visita de turistas en coordinación con organizaciones afines.</w:t>
      </w:r>
    </w:p>
    <w:p w:rsidR="00C95323" w:rsidRPr="00C95323" w:rsidRDefault="00C95323" w:rsidP="00C95323">
      <w:pPr>
        <w:pStyle w:val="Sinespaciado"/>
        <w:ind w:left="720"/>
        <w:jc w:val="both"/>
        <w:rPr>
          <w:rFonts w:ascii="Times New Roman" w:hAnsi="Times New Roman" w:cs="Times New Roman"/>
        </w:rPr>
      </w:pPr>
      <w:r w:rsidRPr="00C95323">
        <w:rPr>
          <w:rFonts w:ascii="Times New Roman" w:hAnsi="Times New Roman" w:cs="Times New Roman"/>
        </w:rPr>
        <w:t xml:space="preserve"> </w:t>
      </w:r>
    </w:p>
    <w:p w:rsidR="00C95323" w:rsidRPr="00C95323" w:rsidRDefault="00C95323" w:rsidP="00C95323">
      <w:pPr>
        <w:pStyle w:val="Sinespaciado"/>
        <w:jc w:val="both"/>
        <w:rPr>
          <w:rFonts w:ascii="Times New Roman" w:hAnsi="Times New Roman" w:cs="Times New Roman"/>
        </w:rPr>
      </w:pPr>
      <w:r w:rsidRPr="00C95323">
        <w:rPr>
          <w:rFonts w:ascii="Times New Roman" w:hAnsi="Times New Roman" w:cs="Times New Roman"/>
          <w:b/>
        </w:rPr>
        <w:lastRenderedPageBreak/>
        <w:t xml:space="preserve">Artículo 3.- Principios.- </w:t>
      </w:r>
      <w:r w:rsidRPr="00C95323">
        <w:rPr>
          <w:rFonts w:ascii="Times New Roman" w:hAnsi="Times New Roman" w:cs="Times New Roman"/>
        </w:rPr>
        <w:t xml:space="preserve">El ejercicio de la autoridad y las potestades públicas del GAD Municipal de San Pedro de Pelileo se regirá por los principios de unidad, inclusión social, solidaridad, coordinación y corresponsabilidad, subsidiariedad, complementariedad, equidad interterritorial, participación ciudadana y sustentabilidad del desarrollo </w:t>
      </w:r>
      <w:proofErr w:type="gramStart"/>
      <w:r w:rsidRPr="00C95323">
        <w:rPr>
          <w:rFonts w:ascii="Times New Roman" w:hAnsi="Times New Roman" w:cs="Times New Roman"/>
        </w:rPr>
        <w:t>enmarcado</w:t>
      </w:r>
      <w:proofErr w:type="gramEnd"/>
      <w:r w:rsidRPr="00C95323">
        <w:rPr>
          <w:rFonts w:ascii="Times New Roman" w:hAnsi="Times New Roman" w:cs="Times New Roman"/>
        </w:rPr>
        <w:t xml:space="preserve"> en el buen vivir.</w:t>
      </w:r>
    </w:p>
    <w:p w:rsidR="00C95323" w:rsidRPr="00C95323" w:rsidRDefault="00C95323" w:rsidP="00C95323">
      <w:pPr>
        <w:pStyle w:val="Sinespaciado"/>
        <w:rPr>
          <w:rFonts w:ascii="Times New Roman" w:hAnsi="Times New Roman" w:cs="Times New Roman"/>
          <w:b/>
        </w:rPr>
      </w:pPr>
    </w:p>
    <w:p w:rsidR="00C95323" w:rsidRPr="00C95323" w:rsidRDefault="00C95323" w:rsidP="00C95323">
      <w:pPr>
        <w:pStyle w:val="Sinespaciado"/>
        <w:jc w:val="center"/>
        <w:rPr>
          <w:rFonts w:ascii="Times New Roman" w:hAnsi="Times New Roman" w:cs="Times New Roman"/>
          <w:b/>
        </w:rPr>
      </w:pPr>
      <w:r>
        <w:rPr>
          <w:rFonts w:ascii="Times New Roman" w:hAnsi="Times New Roman" w:cs="Times New Roman"/>
          <w:b/>
        </w:rPr>
        <w:t>TÍTULO</w:t>
      </w:r>
      <w:r w:rsidRPr="00C95323">
        <w:rPr>
          <w:rFonts w:ascii="Times New Roman" w:hAnsi="Times New Roman" w:cs="Times New Roman"/>
          <w:b/>
        </w:rPr>
        <w:t xml:space="preserve"> II</w:t>
      </w:r>
    </w:p>
    <w:p w:rsidR="00C95323" w:rsidRPr="00C95323" w:rsidRDefault="00C95323" w:rsidP="00C95323">
      <w:pPr>
        <w:pStyle w:val="Sinespaciado"/>
        <w:jc w:val="center"/>
        <w:rPr>
          <w:rFonts w:ascii="Times New Roman" w:hAnsi="Times New Roman" w:cs="Times New Roman"/>
          <w:b/>
        </w:rPr>
      </w:pPr>
      <w:r w:rsidRPr="00C95323">
        <w:rPr>
          <w:rFonts w:ascii="Times New Roman" w:hAnsi="Times New Roman" w:cs="Times New Roman"/>
          <w:b/>
        </w:rPr>
        <w:t>COMPONENTES DE LA ADMINISTRACIÓN</w:t>
      </w:r>
    </w:p>
    <w:p w:rsidR="00C95323" w:rsidRPr="00C95323" w:rsidRDefault="00C95323" w:rsidP="00C95323">
      <w:pPr>
        <w:pStyle w:val="Sinespaciado"/>
        <w:jc w:val="both"/>
        <w:rPr>
          <w:rFonts w:ascii="Times New Roman" w:hAnsi="Times New Roman" w:cs="Times New Roman"/>
          <w:b/>
        </w:rPr>
      </w:pPr>
    </w:p>
    <w:p w:rsidR="00C95323" w:rsidRPr="00C95323" w:rsidRDefault="00C95323" w:rsidP="00C95323">
      <w:pPr>
        <w:pStyle w:val="NormalWeb"/>
        <w:spacing w:before="0" w:beforeAutospacing="0" w:after="0"/>
        <w:jc w:val="both"/>
        <w:rPr>
          <w:iCs/>
          <w:sz w:val="22"/>
          <w:szCs w:val="22"/>
        </w:rPr>
      </w:pPr>
      <w:r w:rsidRPr="00C95323">
        <w:rPr>
          <w:b/>
          <w:bCs/>
          <w:iCs/>
          <w:sz w:val="22"/>
          <w:szCs w:val="22"/>
        </w:rPr>
        <w:t>Artículo 4.-</w:t>
      </w:r>
      <w:r w:rsidRPr="00C95323">
        <w:rPr>
          <w:iCs/>
          <w:sz w:val="22"/>
          <w:szCs w:val="22"/>
        </w:rPr>
        <w:t xml:space="preserve"> </w:t>
      </w:r>
      <w:r w:rsidRPr="00C95323">
        <w:rPr>
          <w:b/>
          <w:bCs/>
          <w:iCs/>
          <w:sz w:val="22"/>
          <w:szCs w:val="22"/>
        </w:rPr>
        <w:t xml:space="preserve">Del Concejo Municipal: </w:t>
      </w:r>
      <w:r w:rsidRPr="00C95323">
        <w:rPr>
          <w:iCs/>
          <w:sz w:val="22"/>
          <w:szCs w:val="22"/>
        </w:rPr>
        <w:t xml:space="preserve">Será el encargado de definir las políticas generales cantonales, enmarcándose en la política nacional emitida por el órgano rector del turismo. </w:t>
      </w:r>
    </w:p>
    <w:p w:rsidR="00C95323" w:rsidRPr="00C95323" w:rsidRDefault="00C95323" w:rsidP="00C95323">
      <w:pPr>
        <w:pStyle w:val="NormalWeb"/>
        <w:spacing w:before="0" w:beforeAutospacing="0" w:after="0"/>
        <w:jc w:val="both"/>
        <w:rPr>
          <w:iCs/>
          <w:sz w:val="22"/>
          <w:szCs w:val="22"/>
        </w:rPr>
      </w:pPr>
      <w:r w:rsidRPr="00C95323">
        <w:rPr>
          <w:iCs/>
          <w:sz w:val="22"/>
          <w:szCs w:val="22"/>
        </w:rPr>
        <w:t>Deberá garantizar y vigilar el cumplimiento de esta normativa, así como los lineamientos establecidos en la Constitución, Ley de Turismo, Código Orgánico de Organización Territorial, Autonomías y Descentralización (COOTAD), Resoluciones, Acuerdos Ministeriales y demás cuerpos legales afines al sector turístico.</w:t>
      </w:r>
    </w:p>
    <w:p w:rsidR="00C95323" w:rsidRPr="00C95323" w:rsidRDefault="00C95323" w:rsidP="00C95323">
      <w:pPr>
        <w:pStyle w:val="NormalWeb"/>
        <w:spacing w:before="0" w:beforeAutospacing="0" w:after="0"/>
        <w:jc w:val="both"/>
        <w:rPr>
          <w:sz w:val="22"/>
          <w:szCs w:val="22"/>
        </w:rPr>
      </w:pPr>
    </w:p>
    <w:p w:rsidR="00C95323" w:rsidRPr="00C95323" w:rsidRDefault="00C95323" w:rsidP="00C95323">
      <w:pPr>
        <w:pStyle w:val="NormalWeb"/>
        <w:spacing w:before="0" w:beforeAutospacing="0" w:after="0"/>
        <w:jc w:val="both"/>
        <w:rPr>
          <w:iCs/>
          <w:sz w:val="22"/>
          <w:szCs w:val="22"/>
        </w:rPr>
      </w:pPr>
      <w:r w:rsidRPr="00C95323">
        <w:rPr>
          <w:b/>
          <w:iCs/>
          <w:sz w:val="22"/>
          <w:szCs w:val="22"/>
        </w:rPr>
        <w:t xml:space="preserve">Artículo 5.- De la Comisión Municipal de Turismo: </w:t>
      </w:r>
      <w:r w:rsidRPr="00C95323">
        <w:rPr>
          <w:iCs/>
          <w:sz w:val="22"/>
          <w:szCs w:val="22"/>
        </w:rPr>
        <w:t xml:space="preserve">Créase la Comisión Municipal de Turismo que estará conformada por tres (3) Concejales designados por el Concejo del GADM San Pedro de Pelileo. </w:t>
      </w:r>
    </w:p>
    <w:p w:rsidR="00C95323" w:rsidRPr="00C95323" w:rsidRDefault="00C95323" w:rsidP="00C95323">
      <w:pPr>
        <w:pStyle w:val="NormalWeb"/>
        <w:spacing w:before="0" w:beforeAutospacing="0" w:after="0"/>
        <w:jc w:val="both"/>
        <w:rPr>
          <w:sz w:val="22"/>
          <w:szCs w:val="22"/>
        </w:rPr>
      </w:pPr>
    </w:p>
    <w:p w:rsidR="00C95323" w:rsidRPr="00C95323" w:rsidRDefault="00C95323" w:rsidP="00C95323">
      <w:pPr>
        <w:pStyle w:val="NormalWeb"/>
        <w:spacing w:before="0" w:beforeAutospacing="0" w:after="0"/>
        <w:jc w:val="both"/>
        <w:rPr>
          <w:iCs/>
          <w:sz w:val="22"/>
          <w:szCs w:val="22"/>
        </w:rPr>
      </w:pPr>
      <w:r w:rsidRPr="00C95323">
        <w:rPr>
          <w:b/>
          <w:bCs/>
          <w:iCs/>
          <w:sz w:val="22"/>
          <w:szCs w:val="22"/>
        </w:rPr>
        <w:t xml:space="preserve">Artículo 6.- De la Unidad Municipal de Turismo: </w:t>
      </w:r>
      <w:r w:rsidRPr="00C95323">
        <w:rPr>
          <w:iCs/>
          <w:sz w:val="22"/>
          <w:szCs w:val="22"/>
        </w:rPr>
        <w:t xml:space="preserve">En concordancia con la declaratoria del turismo como política de Estado, créase la Unidad Municipal de Turismo, como principal dependencia Municipal responsable de la política turística del Cantón San Pedro de Pelileo. </w:t>
      </w:r>
    </w:p>
    <w:p w:rsidR="00C95323" w:rsidRPr="00C95323" w:rsidRDefault="00C95323" w:rsidP="00C95323">
      <w:pPr>
        <w:pStyle w:val="NormalWeb"/>
        <w:spacing w:before="0" w:beforeAutospacing="0" w:after="0"/>
        <w:jc w:val="both"/>
        <w:rPr>
          <w:iCs/>
          <w:sz w:val="22"/>
          <w:szCs w:val="22"/>
          <w:highlight w:val="green"/>
        </w:rPr>
      </w:pPr>
    </w:p>
    <w:p w:rsidR="00C95323" w:rsidRPr="00C95323" w:rsidRDefault="00C95323" w:rsidP="00C95323">
      <w:pPr>
        <w:pStyle w:val="Sinespaciado"/>
        <w:jc w:val="center"/>
        <w:rPr>
          <w:rFonts w:ascii="Times New Roman" w:hAnsi="Times New Roman" w:cs="Times New Roman"/>
          <w:b/>
        </w:rPr>
      </w:pPr>
      <w:r w:rsidRPr="00C95323">
        <w:rPr>
          <w:rFonts w:ascii="Times New Roman" w:hAnsi="Times New Roman" w:cs="Times New Roman"/>
          <w:b/>
        </w:rPr>
        <w:t>Capítulo I</w:t>
      </w:r>
    </w:p>
    <w:p w:rsidR="00C95323" w:rsidRPr="00C95323" w:rsidRDefault="00C95323" w:rsidP="00C95323">
      <w:pPr>
        <w:pStyle w:val="Sinespaciado"/>
        <w:jc w:val="center"/>
        <w:rPr>
          <w:rFonts w:ascii="Times New Roman" w:hAnsi="Times New Roman" w:cs="Times New Roman"/>
          <w:b/>
        </w:rPr>
      </w:pPr>
      <w:r w:rsidRPr="00C95323">
        <w:rPr>
          <w:rFonts w:ascii="Times New Roman" w:hAnsi="Times New Roman" w:cs="Times New Roman"/>
          <w:b/>
        </w:rPr>
        <w:t>FINES, ATRIBUCIONES Y FUNCIONES</w:t>
      </w:r>
    </w:p>
    <w:p w:rsidR="00C95323" w:rsidRPr="00C95323" w:rsidRDefault="00C95323" w:rsidP="00C95323">
      <w:pPr>
        <w:pStyle w:val="Sinespaciado"/>
        <w:jc w:val="center"/>
        <w:rPr>
          <w:rFonts w:ascii="Times New Roman" w:hAnsi="Times New Roman" w:cs="Times New Roman"/>
          <w:b/>
        </w:rPr>
      </w:pPr>
    </w:p>
    <w:p w:rsidR="00C95323" w:rsidRPr="00C95323" w:rsidRDefault="00C95323" w:rsidP="00C95323">
      <w:pPr>
        <w:pStyle w:val="Sinespaciado"/>
        <w:jc w:val="center"/>
        <w:rPr>
          <w:rFonts w:ascii="Times New Roman" w:hAnsi="Times New Roman" w:cs="Times New Roman"/>
          <w:b/>
        </w:rPr>
      </w:pPr>
      <w:r w:rsidRPr="00C95323">
        <w:rPr>
          <w:rFonts w:ascii="Times New Roman" w:hAnsi="Times New Roman" w:cs="Times New Roman"/>
          <w:b/>
        </w:rPr>
        <w:t>Sección 1ª</w:t>
      </w:r>
    </w:p>
    <w:p w:rsidR="00C95323" w:rsidRPr="00C95323" w:rsidRDefault="00C95323" w:rsidP="00C95323">
      <w:pPr>
        <w:pStyle w:val="Sinespaciado"/>
        <w:jc w:val="center"/>
        <w:rPr>
          <w:rFonts w:ascii="Times New Roman" w:hAnsi="Times New Roman" w:cs="Times New Roman"/>
          <w:b/>
        </w:rPr>
      </w:pPr>
      <w:r w:rsidRPr="00C95323">
        <w:rPr>
          <w:rFonts w:ascii="Times New Roman" w:hAnsi="Times New Roman" w:cs="Times New Roman"/>
          <w:b/>
        </w:rPr>
        <w:t>DEL CONCEJO MUNICIPAL</w:t>
      </w:r>
    </w:p>
    <w:p w:rsidR="00C95323" w:rsidRPr="00C95323" w:rsidRDefault="00C95323" w:rsidP="00C95323">
      <w:pPr>
        <w:pStyle w:val="Sinespaciado"/>
        <w:jc w:val="both"/>
        <w:rPr>
          <w:rFonts w:ascii="Times New Roman" w:hAnsi="Times New Roman" w:cs="Times New Roman"/>
          <w:b/>
          <w:highlight w:val="green"/>
        </w:rPr>
      </w:pPr>
    </w:p>
    <w:p w:rsidR="00C95323" w:rsidRPr="00C95323" w:rsidRDefault="00C95323" w:rsidP="00C95323">
      <w:pPr>
        <w:pStyle w:val="NormalWeb"/>
        <w:spacing w:before="0" w:beforeAutospacing="0" w:after="0"/>
        <w:jc w:val="both"/>
        <w:rPr>
          <w:iCs/>
          <w:sz w:val="22"/>
          <w:szCs w:val="22"/>
        </w:rPr>
      </w:pPr>
      <w:r w:rsidRPr="00C95323">
        <w:rPr>
          <w:b/>
          <w:iCs/>
          <w:sz w:val="22"/>
          <w:szCs w:val="22"/>
        </w:rPr>
        <w:t xml:space="preserve">Artículo 7.- </w:t>
      </w:r>
      <w:r w:rsidRPr="00C95323">
        <w:rPr>
          <w:iCs/>
          <w:sz w:val="22"/>
          <w:szCs w:val="22"/>
        </w:rPr>
        <w:t>En materia de turismo, le corresponde las siguientes atribuciones y obligaciones:</w:t>
      </w:r>
    </w:p>
    <w:p w:rsidR="00C95323" w:rsidRPr="00C95323" w:rsidRDefault="00C95323" w:rsidP="00C95323">
      <w:pPr>
        <w:pStyle w:val="NormalWeb"/>
        <w:spacing w:before="0" w:beforeAutospacing="0" w:after="0"/>
        <w:jc w:val="both"/>
        <w:rPr>
          <w:sz w:val="22"/>
          <w:szCs w:val="22"/>
        </w:rPr>
      </w:pPr>
    </w:p>
    <w:p w:rsidR="00C95323" w:rsidRPr="00C95323" w:rsidRDefault="00C95323" w:rsidP="00C95323">
      <w:pPr>
        <w:pStyle w:val="NormalWeb"/>
        <w:numPr>
          <w:ilvl w:val="0"/>
          <w:numId w:val="31"/>
        </w:numPr>
        <w:spacing w:before="0" w:beforeAutospacing="0" w:after="0"/>
        <w:jc w:val="both"/>
        <w:rPr>
          <w:sz w:val="22"/>
          <w:szCs w:val="22"/>
        </w:rPr>
      </w:pPr>
      <w:r w:rsidRPr="00C95323">
        <w:rPr>
          <w:iCs/>
          <w:sz w:val="22"/>
          <w:szCs w:val="22"/>
        </w:rPr>
        <w:t>Dictar las políticas, normas y regulaciones conforme a la Ley de Turismo, reglamentos,</w:t>
      </w:r>
      <w:r w:rsidRPr="00C95323">
        <w:rPr>
          <w:iCs/>
          <w:color w:val="FF0000"/>
          <w:sz w:val="22"/>
          <w:szCs w:val="22"/>
        </w:rPr>
        <w:t xml:space="preserve"> </w:t>
      </w:r>
      <w:r w:rsidRPr="00C95323">
        <w:rPr>
          <w:iCs/>
          <w:sz w:val="22"/>
          <w:szCs w:val="22"/>
        </w:rPr>
        <w:t>resoluciones y acuerdos;</w:t>
      </w:r>
    </w:p>
    <w:p w:rsidR="00C95323" w:rsidRPr="00C95323" w:rsidRDefault="00C95323" w:rsidP="00C95323">
      <w:pPr>
        <w:pStyle w:val="NormalWeb"/>
        <w:numPr>
          <w:ilvl w:val="0"/>
          <w:numId w:val="31"/>
        </w:numPr>
        <w:spacing w:before="0" w:beforeAutospacing="0" w:after="0"/>
        <w:jc w:val="both"/>
        <w:rPr>
          <w:iCs/>
          <w:sz w:val="22"/>
          <w:szCs w:val="22"/>
        </w:rPr>
      </w:pPr>
      <w:r w:rsidRPr="00C95323">
        <w:rPr>
          <w:iCs/>
          <w:sz w:val="22"/>
          <w:szCs w:val="22"/>
        </w:rPr>
        <w:t>Supervisar el cumplimiento de las normativas vigentes sobre la materia.</w:t>
      </w:r>
    </w:p>
    <w:p w:rsidR="00C95323" w:rsidRPr="00C95323" w:rsidRDefault="00C95323" w:rsidP="00C95323">
      <w:pPr>
        <w:pStyle w:val="NormalWeb"/>
        <w:numPr>
          <w:ilvl w:val="0"/>
          <w:numId w:val="31"/>
        </w:numPr>
        <w:spacing w:before="0" w:beforeAutospacing="0" w:after="0"/>
        <w:jc w:val="both"/>
        <w:rPr>
          <w:iCs/>
          <w:sz w:val="22"/>
          <w:szCs w:val="22"/>
        </w:rPr>
      </w:pPr>
      <w:r w:rsidRPr="00C95323">
        <w:rPr>
          <w:iCs/>
          <w:sz w:val="22"/>
          <w:szCs w:val="22"/>
        </w:rPr>
        <w:t>Gestionar convenios con la Función Ejecutiva, a través de sus entidades afines, y con la academia, que permitan diseñar y ejecutar planes, programas y proyectos turísticos.</w:t>
      </w:r>
    </w:p>
    <w:p w:rsidR="00C95323" w:rsidRPr="00C95323" w:rsidRDefault="00C95323" w:rsidP="00C95323">
      <w:pPr>
        <w:pStyle w:val="NormalWeb"/>
        <w:numPr>
          <w:ilvl w:val="0"/>
          <w:numId w:val="31"/>
        </w:numPr>
        <w:spacing w:before="0" w:beforeAutospacing="0" w:after="0"/>
        <w:jc w:val="both"/>
        <w:rPr>
          <w:iCs/>
          <w:sz w:val="22"/>
          <w:szCs w:val="22"/>
        </w:rPr>
      </w:pPr>
      <w:r w:rsidRPr="00C95323">
        <w:rPr>
          <w:iCs/>
          <w:sz w:val="22"/>
          <w:szCs w:val="22"/>
        </w:rPr>
        <w:t>Fijar tasas conforme lo estipula la Resolución 001-CNC-2016, el Acuerdo Ministerial No. 2018-037, el COOTAD, Ley de Turismo y sus Reglamentos, y Resoluciones.</w:t>
      </w:r>
    </w:p>
    <w:p w:rsidR="00C95323" w:rsidRPr="00C95323" w:rsidRDefault="00C95323" w:rsidP="00C95323">
      <w:pPr>
        <w:pStyle w:val="NormalWeb"/>
        <w:numPr>
          <w:ilvl w:val="0"/>
          <w:numId w:val="31"/>
        </w:numPr>
        <w:spacing w:before="0" w:beforeAutospacing="0" w:after="0"/>
        <w:jc w:val="both"/>
        <w:rPr>
          <w:sz w:val="22"/>
          <w:szCs w:val="22"/>
        </w:rPr>
      </w:pPr>
      <w:r w:rsidRPr="00C95323">
        <w:rPr>
          <w:iCs/>
          <w:sz w:val="22"/>
          <w:szCs w:val="22"/>
        </w:rPr>
        <w:t>Orientar, promover y apoyar la inversión nacional y extranjera en la actividad turística, de conformidad con las políticas nacionales,</w:t>
      </w:r>
    </w:p>
    <w:p w:rsidR="00C95323" w:rsidRPr="00C95323" w:rsidRDefault="00C95323" w:rsidP="00C95323">
      <w:pPr>
        <w:pStyle w:val="NormalWeb"/>
        <w:numPr>
          <w:ilvl w:val="0"/>
          <w:numId w:val="31"/>
        </w:numPr>
        <w:spacing w:before="0" w:beforeAutospacing="0" w:after="0"/>
        <w:jc w:val="both"/>
        <w:rPr>
          <w:sz w:val="22"/>
          <w:szCs w:val="22"/>
        </w:rPr>
      </w:pPr>
      <w:r w:rsidRPr="00C95323">
        <w:rPr>
          <w:iCs/>
          <w:sz w:val="22"/>
          <w:szCs w:val="22"/>
        </w:rPr>
        <w:t>Observar las normas técnicas emitidas por el Ministerio de Turismo que garanticen la seguridad de los turistas y el respeto a sus derechos como consumidores y usuarios de los servicios, en concordancia con la normativa nacional.</w:t>
      </w:r>
    </w:p>
    <w:p w:rsidR="00C95323" w:rsidRPr="00C95323" w:rsidRDefault="00C95323" w:rsidP="00C95323">
      <w:pPr>
        <w:pStyle w:val="NormalWeb"/>
        <w:numPr>
          <w:ilvl w:val="0"/>
          <w:numId w:val="31"/>
        </w:numPr>
        <w:spacing w:before="0" w:beforeAutospacing="0" w:after="0"/>
        <w:jc w:val="both"/>
        <w:rPr>
          <w:sz w:val="22"/>
          <w:szCs w:val="22"/>
        </w:rPr>
      </w:pPr>
      <w:r w:rsidRPr="00C95323">
        <w:rPr>
          <w:iCs/>
          <w:sz w:val="22"/>
          <w:szCs w:val="22"/>
        </w:rPr>
        <w:t>Asignar los recursos necesarios para la gestión del turismo en la localidad.</w:t>
      </w:r>
    </w:p>
    <w:p w:rsidR="00C95323" w:rsidRPr="00C95323" w:rsidRDefault="00C95323" w:rsidP="00C95323">
      <w:pPr>
        <w:pStyle w:val="NormalWeb"/>
        <w:spacing w:before="0" w:beforeAutospacing="0" w:after="0"/>
        <w:rPr>
          <w:b/>
          <w:bCs/>
          <w:sz w:val="22"/>
          <w:szCs w:val="22"/>
          <w:highlight w:val="yellow"/>
        </w:rPr>
      </w:pPr>
    </w:p>
    <w:p w:rsidR="00C95323" w:rsidRPr="00C95323" w:rsidRDefault="00C95323" w:rsidP="00C95323">
      <w:pPr>
        <w:shd w:val="clear" w:color="auto" w:fill="FFFFFF"/>
        <w:jc w:val="center"/>
        <w:rPr>
          <w:rFonts w:ascii="Times New Roman" w:hAnsi="Times New Roman"/>
          <w:b/>
          <w:i w:val="0"/>
          <w:sz w:val="22"/>
          <w:szCs w:val="22"/>
        </w:rPr>
      </w:pPr>
      <w:r w:rsidRPr="00C95323">
        <w:rPr>
          <w:rFonts w:ascii="Times New Roman" w:hAnsi="Times New Roman"/>
          <w:b/>
          <w:i w:val="0"/>
          <w:sz w:val="22"/>
          <w:szCs w:val="22"/>
        </w:rPr>
        <w:t>Párrafo 1ro</w:t>
      </w:r>
    </w:p>
    <w:p w:rsidR="00C95323" w:rsidRDefault="00C95323" w:rsidP="00C95323">
      <w:pPr>
        <w:shd w:val="clear" w:color="auto" w:fill="FFFFFF"/>
        <w:jc w:val="center"/>
        <w:rPr>
          <w:rFonts w:ascii="Times New Roman" w:hAnsi="Times New Roman"/>
          <w:b/>
          <w:bCs/>
          <w:i w:val="0"/>
          <w:iCs/>
          <w:sz w:val="22"/>
          <w:szCs w:val="22"/>
        </w:rPr>
      </w:pPr>
      <w:r w:rsidRPr="00C95323">
        <w:rPr>
          <w:rFonts w:ascii="Times New Roman" w:hAnsi="Times New Roman"/>
          <w:b/>
          <w:bCs/>
          <w:i w:val="0"/>
          <w:iCs/>
          <w:sz w:val="22"/>
          <w:szCs w:val="22"/>
        </w:rPr>
        <w:t>Estructura Organizacional</w:t>
      </w:r>
    </w:p>
    <w:p w:rsidR="00C95323" w:rsidRPr="00C95323" w:rsidRDefault="00C95323" w:rsidP="00C95323">
      <w:pPr>
        <w:shd w:val="clear" w:color="auto" w:fill="FFFFFF"/>
        <w:jc w:val="center"/>
        <w:rPr>
          <w:rFonts w:ascii="Times New Roman" w:hAnsi="Times New Roman"/>
          <w:b/>
          <w:i w:val="0"/>
          <w:sz w:val="22"/>
          <w:szCs w:val="22"/>
        </w:rPr>
      </w:pPr>
    </w:p>
    <w:p w:rsidR="00C95323" w:rsidRPr="00C95323" w:rsidRDefault="00C95323" w:rsidP="00C95323">
      <w:pPr>
        <w:pStyle w:val="NormalWeb"/>
        <w:spacing w:before="0" w:beforeAutospacing="0" w:after="0"/>
        <w:jc w:val="both"/>
        <w:rPr>
          <w:iCs/>
          <w:sz w:val="22"/>
          <w:szCs w:val="22"/>
        </w:rPr>
      </w:pPr>
      <w:r w:rsidRPr="00C95323">
        <w:rPr>
          <w:b/>
          <w:bCs/>
          <w:iCs/>
          <w:sz w:val="22"/>
          <w:szCs w:val="22"/>
        </w:rPr>
        <w:t>Artículo.  8.- Integrantes</w:t>
      </w:r>
      <w:r w:rsidRPr="00C95323">
        <w:rPr>
          <w:bCs/>
          <w:iCs/>
          <w:sz w:val="22"/>
          <w:szCs w:val="22"/>
        </w:rPr>
        <w:t xml:space="preserve">.- </w:t>
      </w:r>
      <w:r w:rsidRPr="00C95323">
        <w:rPr>
          <w:iCs/>
          <w:sz w:val="22"/>
          <w:szCs w:val="22"/>
        </w:rPr>
        <w:t xml:space="preserve">Le corresponde el cumplimiento de los lineamientos establecidos en la Resolución  No. 001-CNC-2016 asumido por el Municipio en el ámbito de turismo, así como las funciones establecidas en los reglamentos respectivos. </w:t>
      </w:r>
    </w:p>
    <w:p w:rsidR="00C95323" w:rsidRDefault="00C95323" w:rsidP="00C95323">
      <w:pPr>
        <w:pStyle w:val="NormalWeb"/>
        <w:spacing w:before="0" w:beforeAutospacing="0" w:after="0"/>
        <w:jc w:val="both"/>
        <w:rPr>
          <w:bCs/>
          <w:iCs/>
          <w:sz w:val="22"/>
          <w:szCs w:val="22"/>
        </w:rPr>
      </w:pPr>
      <w:r w:rsidRPr="00C95323">
        <w:rPr>
          <w:bCs/>
          <w:iCs/>
          <w:sz w:val="22"/>
          <w:szCs w:val="22"/>
        </w:rPr>
        <w:t>Para cumplir con sus funciones específicas la Unidad Municipal de Turismo debe contar al menos con el siguiente personal:</w:t>
      </w:r>
    </w:p>
    <w:p w:rsidR="00C95323" w:rsidRPr="00C95323" w:rsidRDefault="00C95323" w:rsidP="00C95323">
      <w:pPr>
        <w:pStyle w:val="NormalWeb"/>
        <w:spacing w:before="0" w:beforeAutospacing="0" w:after="0"/>
        <w:jc w:val="both"/>
        <w:rPr>
          <w:iCs/>
          <w:sz w:val="22"/>
          <w:szCs w:val="22"/>
        </w:rPr>
      </w:pPr>
    </w:p>
    <w:p w:rsidR="00C95323" w:rsidRPr="00C95323" w:rsidRDefault="00C95323" w:rsidP="00C95323">
      <w:pPr>
        <w:pStyle w:val="NormalWeb"/>
        <w:numPr>
          <w:ilvl w:val="0"/>
          <w:numId w:val="35"/>
        </w:numPr>
        <w:spacing w:before="0" w:beforeAutospacing="0" w:after="0"/>
        <w:jc w:val="both"/>
        <w:rPr>
          <w:bCs/>
          <w:iCs/>
          <w:sz w:val="22"/>
          <w:szCs w:val="22"/>
        </w:rPr>
      </w:pPr>
      <w:r w:rsidRPr="00C95323">
        <w:rPr>
          <w:bCs/>
          <w:iCs/>
          <w:sz w:val="22"/>
          <w:szCs w:val="22"/>
        </w:rPr>
        <w:t>Jefe de la Unidad Municipal de Turismo.</w:t>
      </w:r>
    </w:p>
    <w:p w:rsidR="00C95323" w:rsidRPr="00C95323" w:rsidRDefault="00C95323" w:rsidP="00C95323">
      <w:pPr>
        <w:pStyle w:val="NormalWeb"/>
        <w:numPr>
          <w:ilvl w:val="0"/>
          <w:numId w:val="35"/>
        </w:numPr>
        <w:spacing w:after="0"/>
        <w:jc w:val="both"/>
        <w:rPr>
          <w:bCs/>
          <w:iCs/>
          <w:sz w:val="22"/>
          <w:szCs w:val="22"/>
        </w:rPr>
      </w:pPr>
      <w:r w:rsidRPr="00C95323">
        <w:rPr>
          <w:bCs/>
          <w:iCs/>
          <w:sz w:val="22"/>
          <w:szCs w:val="22"/>
        </w:rPr>
        <w:t xml:space="preserve">Técnico en gestión turística y </w:t>
      </w:r>
      <w:proofErr w:type="spellStart"/>
      <w:r w:rsidRPr="00C95323">
        <w:rPr>
          <w:bCs/>
          <w:iCs/>
          <w:sz w:val="22"/>
          <w:szCs w:val="22"/>
        </w:rPr>
        <w:t>community</w:t>
      </w:r>
      <w:proofErr w:type="spellEnd"/>
      <w:r w:rsidRPr="00C95323">
        <w:rPr>
          <w:bCs/>
          <w:iCs/>
          <w:sz w:val="22"/>
          <w:szCs w:val="22"/>
        </w:rPr>
        <w:t xml:space="preserve"> </w:t>
      </w:r>
      <w:proofErr w:type="spellStart"/>
      <w:r w:rsidRPr="00C95323">
        <w:rPr>
          <w:bCs/>
          <w:iCs/>
          <w:sz w:val="22"/>
          <w:szCs w:val="22"/>
        </w:rPr>
        <w:t>managment</w:t>
      </w:r>
      <w:proofErr w:type="spellEnd"/>
      <w:r w:rsidRPr="00C95323">
        <w:rPr>
          <w:bCs/>
          <w:iCs/>
          <w:sz w:val="22"/>
          <w:szCs w:val="22"/>
        </w:rPr>
        <w:t>.</w:t>
      </w:r>
    </w:p>
    <w:p w:rsidR="00C95323" w:rsidRPr="00C95323" w:rsidRDefault="00C95323" w:rsidP="00C95323">
      <w:pPr>
        <w:pStyle w:val="NormalWeb"/>
        <w:numPr>
          <w:ilvl w:val="0"/>
          <w:numId w:val="35"/>
        </w:numPr>
        <w:spacing w:after="0"/>
        <w:jc w:val="both"/>
        <w:rPr>
          <w:bCs/>
          <w:iCs/>
          <w:sz w:val="22"/>
          <w:szCs w:val="22"/>
        </w:rPr>
      </w:pPr>
      <w:r w:rsidRPr="00C95323">
        <w:rPr>
          <w:bCs/>
          <w:iCs/>
          <w:sz w:val="22"/>
          <w:szCs w:val="22"/>
        </w:rPr>
        <w:t>Inspector de Turismo.</w:t>
      </w:r>
    </w:p>
    <w:p w:rsidR="00C95323" w:rsidRDefault="00C95323" w:rsidP="00C95323">
      <w:pPr>
        <w:pStyle w:val="NormalWeb"/>
        <w:spacing w:after="0"/>
        <w:jc w:val="both"/>
        <w:rPr>
          <w:bCs/>
          <w:iCs/>
          <w:sz w:val="22"/>
          <w:szCs w:val="22"/>
        </w:rPr>
      </w:pPr>
      <w:r w:rsidRPr="00C95323">
        <w:rPr>
          <w:b/>
          <w:bCs/>
          <w:iCs/>
          <w:sz w:val="22"/>
          <w:szCs w:val="22"/>
        </w:rPr>
        <w:t xml:space="preserve">Artículo. 9.- Funciones del Jefe de la Unidad de Turismo.- </w:t>
      </w:r>
      <w:r w:rsidRPr="00C95323">
        <w:rPr>
          <w:bCs/>
          <w:iCs/>
          <w:sz w:val="22"/>
          <w:szCs w:val="22"/>
        </w:rPr>
        <w:t>Las establecidas en el Reglamento Orgánico Funcional y por Proceso.</w:t>
      </w:r>
    </w:p>
    <w:p w:rsidR="00C95323" w:rsidRPr="00C95323" w:rsidRDefault="00C95323" w:rsidP="00C95323">
      <w:pPr>
        <w:pStyle w:val="NormalWeb"/>
        <w:spacing w:after="0"/>
        <w:jc w:val="both"/>
        <w:rPr>
          <w:bCs/>
          <w:iCs/>
          <w:sz w:val="22"/>
          <w:szCs w:val="22"/>
        </w:rPr>
      </w:pPr>
      <w:r w:rsidRPr="00C95323">
        <w:rPr>
          <w:b/>
          <w:bCs/>
          <w:iCs/>
          <w:sz w:val="22"/>
          <w:szCs w:val="22"/>
        </w:rPr>
        <w:t xml:space="preserve">Art. 10.- Funciones del Técnico en Gestión Turística y </w:t>
      </w:r>
      <w:proofErr w:type="spellStart"/>
      <w:r w:rsidRPr="00C95323">
        <w:rPr>
          <w:b/>
          <w:bCs/>
          <w:iCs/>
          <w:sz w:val="22"/>
          <w:szCs w:val="22"/>
        </w:rPr>
        <w:t>Community</w:t>
      </w:r>
      <w:proofErr w:type="spellEnd"/>
      <w:r w:rsidRPr="00C95323">
        <w:rPr>
          <w:b/>
          <w:bCs/>
          <w:iCs/>
          <w:sz w:val="22"/>
          <w:szCs w:val="22"/>
        </w:rPr>
        <w:t xml:space="preserve"> </w:t>
      </w:r>
      <w:proofErr w:type="spellStart"/>
      <w:r w:rsidRPr="00C95323">
        <w:rPr>
          <w:b/>
          <w:bCs/>
          <w:iCs/>
          <w:sz w:val="22"/>
          <w:szCs w:val="22"/>
        </w:rPr>
        <w:t>Managment</w:t>
      </w:r>
      <w:proofErr w:type="spellEnd"/>
      <w:r w:rsidRPr="00C95323">
        <w:rPr>
          <w:b/>
          <w:bCs/>
          <w:iCs/>
          <w:sz w:val="22"/>
          <w:szCs w:val="22"/>
        </w:rPr>
        <w:t>.-</w:t>
      </w:r>
    </w:p>
    <w:p w:rsidR="00C95323" w:rsidRPr="00C95323" w:rsidRDefault="00C95323" w:rsidP="00C95323">
      <w:pPr>
        <w:pStyle w:val="NormalWeb"/>
        <w:spacing w:before="0" w:beforeAutospacing="0" w:after="0"/>
        <w:jc w:val="both"/>
        <w:rPr>
          <w:bCs/>
          <w:iCs/>
          <w:sz w:val="22"/>
          <w:szCs w:val="22"/>
        </w:rPr>
      </w:pPr>
      <w:r w:rsidRPr="00C95323">
        <w:rPr>
          <w:bCs/>
          <w:iCs/>
          <w:sz w:val="22"/>
          <w:szCs w:val="22"/>
        </w:rPr>
        <w:t xml:space="preserve">Se establece las siguientes: </w:t>
      </w:r>
    </w:p>
    <w:p w:rsidR="00C95323" w:rsidRPr="00C95323" w:rsidRDefault="00C95323" w:rsidP="00C95323">
      <w:pPr>
        <w:pStyle w:val="NormalWeb"/>
        <w:numPr>
          <w:ilvl w:val="0"/>
          <w:numId w:val="36"/>
        </w:numPr>
        <w:spacing w:after="0" w:line="276" w:lineRule="auto"/>
        <w:jc w:val="both"/>
        <w:rPr>
          <w:b/>
          <w:bCs/>
          <w:iCs/>
          <w:sz w:val="22"/>
          <w:szCs w:val="22"/>
        </w:rPr>
      </w:pPr>
      <w:r w:rsidRPr="00C95323">
        <w:rPr>
          <w:bCs/>
          <w:iCs/>
          <w:sz w:val="22"/>
          <w:szCs w:val="22"/>
        </w:rPr>
        <w:t>Manejo del Sistema de Información Turística y Catastros;</w:t>
      </w:r>
    </w:p>
    <w:p w:rsidR="00C95323" w:rsidRPr="00C95323" w:rsidRDefault="00C95323" w:rsidP="00C95323">
      <w:pPr>
        <w:pStyle w:val="NormalWeb"/>
        <w:numPr>
          <w:ilvl w:val="0"/>
          <w:numId w:val="36"/>
        </w:numPr>
        <w:spacing w:after="0" w:line="276" w:lineRule="auto"/>
        <w:jc w:val="both"/>
        <w:rPr>
          <w:b/>
          <w:bCs/>
          <w:iCs/>
          <w:sz w:val="22"/>
          <w:szCs w:val="22"/>
        </w:rPr>
      </w:pPr>
      <w:r w:rsidRPr="00C95323">
        <w:rPr>
          <w:bCs/>
          <w:iCs/>
          <w:sz w:val="22"/>
          <w:szCs w:val="22"/>
        </w:rPr>
        <w:t xml:space="preserve">Llevar a cabo el posicionamiento de la marca y del destino; </w:t>
      </w:r>
    </w:p>
    <w:p w:rsidR="00C95323" w:rsidRPr="00C95323" w:rsidRDefault="00C95323" w:rsidP="00C95323">
      <w:pPr>
        <w:pStyle w:val="NormalWeb"/>
        <w:numPr>
          <w:ilvl w:val="0"/>
          <w:numId w:val="36"/>
        </w:numPr>
        <w:spacing w:after="0" w:line="276" w:lineRule="auto"/>
        <w:jc w:val="both"/>
        <w:rPr>
          <w:b/>
          <w:bCs/>
          <w:iCs/>
          <w:sz w:val="22"/>
          <w:szCs w:val="22"/>
        </w:rPr>
      </w:pPr>
      <w:r w:rsidRPr="00C95323">
        <w:rPr>
          <w:bCs/>
          <w:iCs/>
          <w:sz w:val="22"/>
          <w:szCs w:val="22"/>
        </w:rPr>
        <w:t xml:space="preserve">Realizar campañas de difusión turística; </w:t>
      </w:r>
    </w:p>
    <w:p w:rsidR="00C95323" w:rsidRPr="00C95323" w:rsidRDefault="00C95323" w:rsidP="00C95323">
      <w:pPr>
        <w:pStyle w:val="NormalWeb"/>
        <w:numPr>
          <w:ilvl w:val="0"/>
          <w:numId w:val="36"/>
        </w:numPr>
        <w:spacing w:after="0" w:line="276" w:lineRule="auto"/>
        <w:jc w:val="both"/>
        <w:rPr>
          <w:b/>
          <w:bCs/>
          <w:iCs/>
          <w:sz w:val="22"/>
          <w:szCs w:val="22"/>
        </w:rPr>
      </w:pPr>
      <w:r w:rsidRPr="00C95323">
        <w:rPr>
          <w:bCs/>
          <w:iCs/>
          <w:sz w:val="22"/>
          <w:szCs w:val="22"/>
        </w:rPr>
        <w:t xml:space="preserve">Preparar informes inherentes a su gestión y competencia; </w:t>
      </w:r>
    </w:p>
    <w:p w:rsidR="00C95323" w:rsidRPr="00C95323" w:rsidRDefault="00C95323" w:rsidP="00C95323">
      <w:pPr>
        <w:pStyle w:val="NormalWeb"/>
        <w:numPr>
          <w:ilvl w:val="0"/>
          <w:numId w:val="36"/>
        </w:numPr>
        <w:spacing w:after="0" w:line="276" w:lineRule="auto"/>
        <w:jc w:val="both"/>
        <w:rPr>
          <w:b/>
          <w:bCs/>
          <w:iCs/>
          <w:sz w:val="22"/>
          <w:szCs w:val="22"/>
        </w:rPr>
      </w:pPr>
      <w:r w:rsidRPr="00C95323">
        <w:rPr>
          <w:bCs/>
          <w:iCs/>
          <w:sz w:val="22"/>
          <w:szCs w:val="22"/>
        </w:rPr>
        <w:t>Gestión y manejo de social media (web, redes sociales, etc.)</w:t>
      </w:r>
    </w:p>
    <w:p w:rsidR="00C95323" w:rsidRPr="00C95323" w:rsidRDefault="00C95323" w:rsidP="00C95323">
      <w:pPr>
        <w:pStyle w:val="NormalWeb"/>
        <w:numPr>
          <w:ilvl w:val="0"/>
          <w:numId w:val="36"/>
        </w:numPr>
        <w:spacing w:after="0" w:line="276" w:lineRule="auto"/>
        <w:jc w:val="both"/>
        <w:rPr>
          <w:b/>
          <w:bCs/>
          <w:iCs/>
          <w:sz w:val="22"/>
          <w:szCs w:val="22"/>
        </w:rPr>
      </w:pPr>
      <w:r w:rsidRPr="00C95323">
        <w:rPr>
          <w:bCs/>
          <w:iCs/>
          <w:sz w:val="22"/>
          <w:szCs w:val="22"/>
        </w:rPr>
        <w:t xml:space="preserve">Elaborar y ejecutar el Plan de Marketing del destino; </w:t>
      </w:r>
    </w:p>
    <w:p w:rsidR="00C95323" w:rsidRPr="00C95323" w:rsidRDefault="00C95323" w:rsidP="00C95323">
      <w:pPr>
        <w:pStyle w:val="NormalWeb"/>
        <w:numPr>
          <w:ilvl w:val="0"/>
          <w:numId w:val="36"/>
        </w:numPr>
        <w:spacing w:after="0" w:line="276" w:lineRule="auto"/>
        <w:jc w:val="both"/>
        <w:rPr>
          <w:b/>
          <w:bCs/>
          <w:iCs/>
          <w:sz w:val="22"/>
          <w:szCs w:val="22"/>
        </w:rPr>
      </w:pPr>
      <w:r w:rsidRPr="00C95323">
        <w:rPr>
          <w:bCs/>
          <w:iCs/>
          <w:sz w:val="22"/>
          <w:szCs w:val="22"/>
        </w:rPr>
        <w:t>Levantamiento de información estadísticas del destino;</w:t>
      </w:r>
    </w:p>
    <w:p w:rsidR="00C95323" w:rsidRPr="00C95323" w:rsidRDefault="00C95323" w:rsidP="00C95323">
      <w:pPr>
        <w:pStyle w:val="NormalWeb"/>
        <w:numPr>
          <w:ilvl w:val="0"/>
          <w:numId w:val="36"/>
        </w:numPr>
        <w:spacing w:after="0" w:line="276" w:lineRule="auto"/>
        <w:jc w:val="both"/>
        <w:rPr>
          <w:b/>
          <w:bCs/>
          <w:iCs/>
          <w:sz w:val="22"/>
          <w:szCs w:val="22"/>
        </w:rPr>
      </w:pPr>
      <w:r w:rsidRPr="00C95323">
        <w:rPr>
          <w:bCs/>
          <w:iCs/>
          <w:sz w:val="22"/>
          <w:szCs w:val="22"/>
        </w:rPr>
        <w:t xml:space="preserve">Coordinar la realización de las actividades organizadas por la Unidad Municipal de Turismo;     </w:t>
      </w:r>
    </w:p>
    <w:p w:rsidR="00C95323" w:rsidRPr="00C95323" w:rsidRDefault="00C95323" w:rsidP="00C95323">
      <w:pPr>
        <w:pStyle w:val="NormalWeb"/>
        <w:numPr>
          <w:ilvl w:val="0"/>
          <w:numId w:val="36"/>
        </w:numPr>
        <w:spacing w:after="0" w:line="276" w:lineRule="auto"/>
        <w:jc w:val="both"/>
        <w:rPr>
          <w:b/>
          <w:bCs/>
          <w:iCs/>
          <w:sz w:val="22"/>
          <w:szCs w:val="22"/>
        </w:rPr>
      </w:pPr>
      <w:r w:rsidRPr="00C95323">
        <w:rPr>
          <w:bCs/>
          <w:iCs/>
          <w:sz w:val="22"/>
          <w:szCs w:val="22"/>
        </w:rPr>
        <w:t xml:space="preserve">Diseñar y aplicar estrategias de difusión online de destino; </w:t>
      </w:r>
    </w:p>
    <w:p w:rsidR="00C95323" w:rsidRPr="00C95323" w:rsidRDefault="00C95323" w:rsidP="00C95323">
      <w:pPr>
        <w:pStyle w:val="NormalWeb"/>
        <w:numPr>
          <w:ilvl w:val="0"/>
          <w:numId w:val="36"/>
        </w:numPr>
        <w:spacing w:after="0" w:line="276" w:lineRule="auto"/>
        <w:jc w:val="both"/>
        <w:rPr>
          <w:b/>
          <w:bCs/>
          <w:iCs/>
          <w:sz w:val="22"/>
          <w:szCs w:val="22"/>
        </w:rPr>
      </w:pPr>
      <w:r w:rsidRPr="00C95323">
        <w:rPr>
          <w:bCs/>
          <w:iCs/>
          <w:sz w:val="22"/>
          <w:szCs w:val="22"/>
        </w:rPr>
        <w:t xml:space="preserve">Realizar los informes respectivos, que permiten la calificación de los establecimientos turísticos del cantón San Pedro de Peli leo; y, </w:t>
      </w:r>
    </w:p>
    <w:p w:rsidR="00C95323" w:rsidRPr="00C95323" w:rsidRDefault="00C95323" w:rsidP="00C95323">
      <w:pPr>
        <w:pStyle w:val="NormalWeb"/>
        <w:numPr>
          <w:ilvl w:val="0"/>
          <w:numId w:val="36"/>
        </w:numPr>
        <w:spacing w:after="0" w:line="276" w:lineRule="auto"/>
        <w:jc w:val="both"/>
        <w:rPr>
          <w:b/>
          <w:bCs/>
          <w:iCs/>
          <w:sz w:val="22"/>
          <w:szCs w:val="22"/>
        </w:rPr>
      </w:pPr>
      <w:r w:rsidRPr="00C95323">
        <w:rPr>
          <w:bCs/>
          <w:iCs/>
          <w:sz w:val="22"/>
          <w:szCs w:val="22"/>
        </w:rPr>
        <w:t>Cumplir las demás disposiciones emitidas por el Responsable de la Unidad de Turismo.</w:t>
      </w:r>
    </w:p>
    <w:p w:rsidR="00C95323" w:rsidRPr="00C95323" w:rsidRDefault="00C95323" w:rsidP="00C95323">
      <w:pPr>
        <w:shd w:val="clear" w:color="auto" w:fill="FFFFFF"/>
        <w:spacing w:before="197"/>
        <w:jc w:val="both"/>
        <w:rPr>
          <w:rFonts w:ascii="Times New Roman" w:hAnsi="Times New Roman"/>
          <w:bCs/>
          <w:i w:val="0"/>
          <w:iCs/>
          <w:sz w:val="22"/>
          <w:szCs w:val="22"/>
        </w:rPr>
      </w:pPr>
      <w:r w:rsidRPr="00C95323">
        <w:rPr>
          <w:rFonts w:ascii="Times New Roman" w:hAnsi="Times New Roman"/>
          <w:b/>
          <w:bCs/>
          <w:i w:val="0"/>
          <w:iCs/>
          <w:sz w:val="22"/>
          <w:szCs w:val="22"/>
        </w:rPr>
        <w:t xml:space="preserve">Art. 11.- Inspector de Turismo.- </w:t>
      </w:r>
      <w:r w:rsidRPr="00C95323">
        <w:rPr>
          <w:rFonts w:ascii="Times New Roman" w:hAnsi="Times New Roman"/>
          <w:bCs/>
          <w:i w:val="0"/>
          <w:iCs/>
          <w:sz w:val="22"/>
          <w:szCs w:val="22"/>
        </w:rPr>
        <w:t>Su facultad es el control, supervisión y verificación, de quienes desarrollen actividades turísticas en cumplimiento de la normativa legal turística vigente, contribuyendo a garantizar productos y servicios de calidad.</w:t>
      </w:r>
    </w:p>
    <w:p w:rsidR="00C95323" w:rsidRPr="00C95323" w:rsidRDefault="00C95323" w:rsidP="00C95323">
      <w:pPr>
        <w:shd w:val="clear" w:color="auto" w:fill="FFFFFF"/>
        <w:spacing w:before="197"/>
        <w:jc w:val="both"/>
        <w:rPr>
          <w:rFonts w:ascii="Times New Roman" w:hAnsi="Times New Roman"/>
          <w:bCs/>
          <w:i w:val="0"/>
          <w:iCs/>
          <w:sz w:val="22"/>
          <w:szCs w:val="22"/>
        </w:rPr>
      </w:pPr>
      <w:r w:rsidRPr="00C95323">
        <w:rPr>
          <w:rFonts w:ascii="Times New Roman" w:hAnsi="Times New Roman"/>
          <w:b/>
          <w:bCs/>
          <w:i w:val="0"/>
          <w:iCs/>
          <w:sz w:val="22"/>
          <w:szCs w:val="22"/>
        </w:rPr>
        <w:t xml:space="preserve">Art. 12.- Funciones del Inspector de Turismo.- </w:t>
      </w:r>
      <w:r w:rsidRPr="00C95323">
        <w:rPr>
          <w:rFonts w:ascii="Times New Roman" w:hAnsi="Times New Roman"/>
          <w:bCs/>
          <w:i w:val="0"/>
          <w:iCs/>
          <w:sz w:val="22"/>
          <w:szCs w:val="22"/>
        </w:rPr>
        <w:t>Se establece las siguientes:</w:t>
      </w:r>
    </w:p>
    <w:p w:rsidR="00C95323" w:rsidRPr="00C95323" w:rsidRDefault="00C95323" w:rsidP="006A3015">
      <w:pPr>
        <w:pStyle w:val="Prrafodelista"/>
        <w:numPr>
          <w:ilvl w:val="0"/>
          <w:numId w:val="37"/>
        </w:numPr>
        <w:shd w:val="clear" w:color="auto" w:fill="FFFFFF"/>
        <w:spacing w:before="197" w:line="276" w:lineRule="auto"/>
        <w:contextualSpacing/>
        <w:jc w:val="both"/>
        <w:rPr>
          <w:rFonts w:ascii="Times New Roman" w:hAnsi="Times New Roman"/>
          <w:b/>
          <w:bCs/>
          <w:i w:val="0"/>
          <w:iCs/>
          <w:sz w:val="22"/>
          <w:szCs w:val="22"/>
        </w:rPr>
      </w:pPr>
      <w:r w:rsidRPr="00C95323">
        <w:rPr>
          <w:rFonts w:ascii="Times New Roman" w:hAnsi="Times New Roman"/>
          <w:bCs/>
          <w:i w:val="0"/>
          <w:iCs/>
          <w:sz w:val="22"/>
          <w:szCs w:val="22"/>
        </w:rPr>
        <w:t xml:space="preserve">Vigilar y comprobar el cumplimiento de la normativa legal establecida para las actividades turísticas; </w:t>
      </w:r>
    </w:p>
    <w:p w:rsidR="00C95323" w:rsidRPr="00C95323" w:rsidRDefault="00C95323" w:rsidP="006A3015">
      <w:pPr>
        <w:pStyle w:val="Prrafodelista"/>
        <w:numPr>
          <w:ilvl w:val="0"/>
          <w:numId w:val="37"/>
        </w:numPr>
        <w:shd w:val="clear" w:color="auto" w:fill="FFFFFF"/>
        <w:spacing w:before="197" w:line="276" w:lineRule="auto"/>
        <w:contextualSpacing/>
        <w:jc w:val="both"/>
        <w:rPr>
          <w:rFonts w:ascii="Times New Roman" w:hAnsi="Times New Roman"/>
          <w:b/>
          <w:bCs/>
          <w:i w:val="0"/>
          <w:iCs/>
          <w:sz w:val="22"/>
          <w:szCs w:val="22"/>
        </w:rPr>
      </w:pPr>
      <w:r w:rsidRPr="00C95323">
        <w:rPr>
          <w:rFonts w:ascii="Times New Roman" w:hAnsi="Times New Roman"/>
          <w:bCs/>
          <w:i w:val="0"/>
          <w:iCs/>
          <w:sz w:val="22"/>
          <w:szCs w:val="22"/>
        </w:rPr>
        <w:t xml:space="preserve">Mantener actualizado el catastro turístico del Cantón San Pedro de Pelileo;  </w:t>
      </w:r>
    </w:p>
    <w:p w:rsidR="00C95323" w:rsidRPr="00C95323" w:rsidRDefault="00C95323" w:rsidP="006A3015">
      <w:pPr>
        <w:pStyle w:val="Prrafodelista"/>
        <w:numPr>
          <w:ilvl w:val="0"/>
          <w:numId w:val="37"/>
        </w:numPr>
        <w:shd w:val="clear" w:color="auto" w:fill="FFFFFF"/>
        <w:spacing w:before="197" w:line="276" w:lineRule="auto"/>
        <w:contextualSpacing/>
        <w:jc w:val="both"/>
        <w:rPr>
          <w:rFonts w:ascii="Times New Roman" w:hAnsi="Times New Roman"/>
          <w:b/>
          <w:bCs/>
          <w:i w:val="0"/>
          <w:iCs/>
          <w:sz w:val="22"/>
          <w:szCs w:val="22"/>
        </w:rPr>
      </w:pPr>
      <w:r w:rsidRPr="00C95323">
        <w:rPr>
          <w:rFonts w:ascii="Times New Roman" w:hAnsi="Times New Roman"/>
          <w:bCs/>
          <w:i w:val="0"/>
          <w:iCs/>
          <w:sz w:val="22"/>
          <w:szCs w:val="22"/>
        </w:rPr>
        <w:t>Garantizar el respeto de los derechos de los turistas y servidores receptando y dando soluciones a quejas, reclamos o denuncias;</w:t>
      </w:r>
    </w:p>
    <w:p w:rsidR="00C95323" w:rsidRPr="00C95323" w:rsidRDefault="00C95323" w:rsidP="006A3015">
      <w:pPr>
        <w:pStyle w:val="Prrafodelista"/>
        <w:numPr>
          <w:ilvl w:val="0"/>
          <w:numId w:val="37"/>
        </w:numPr>
        <w:shd w:val="clear" w:color="auto" w:fill="FFFFFF"/>
        <w:spacing w:before="197" w:line="276" w:lineRule="auto"/>
        <w:contextualSpacing/>
        <w:jc w:val="both"/>
        <w:rPr>
          <w:rFonts w:ascii="Times New Roman" w:hAnsi="Times New Roman"/>
          <w:b/>
          <w:bCs/>
          <w:i w:val="0"/>
          <w:iCs/>
          <w:sz w:val="22"/>
          <w:szCs w:val="22"/>
        </w:rPr>
      </w:pPr>
      <w:r w:rsidRPr="00C95323">
        <w:rPr>
          <w:rFonts w:ascii="Times New Roman" w:hAnsi="Times New Roman"/>
          <w:bCs/>
          <w:i w:val="0"/>
          <w:iCs/>
          <w:sz w:val="22"/>
          <w:szCs w:val="22"/>
        </w:rPr>
        <w:lastRenderedPageBreak/>
        <w:t xml:space="preserve">Emitir el correspondiente informe al Administrador de Justicia Municipal cuando por incumplimiento, se daba sancionar, suspender o clausurar cualquier actividad o establecimiento turístico que no cumpla con la normativa legal vigente; </w:t>
      </w:r>
    </w:p>
    <w:p w:rsidR="00C95323" w:rsidRPr="00C95323" w:rsidRDefault="00C95323" w:rsidP="006A3015">
      <w:pPr>
        <w:pStyle w:val="Prrafodelista"/>
        <w:numPr>
          <w:ilvl w:val="0"/>
          <w:numId w:val="37"/>
        </w:numPr>
        <w:shd w:val="clear" w:color="auto" w:fill="FFFFFF"/>
        <w:spacing w:before="197" w:line="276" w:lineRule="auto"/>
        <w:contextualSpacing/>
        <w:jc w:val="both"/>
        <w:rPr>
          <w:rFonts w:ascii="Times New Roman" w:hAnsi="Times New Roman"/>
          <w:b/>
          <w:bCs/>
          <w:i w:val="0"/>
          <w:iCs/>
          <w:sz w:val="22"/>
          <w:szCs w:val="22"/>
        </w:rPr>
      </w:pPr>
      <w:r w:rsidRPr="00C95323">
        <w:rPr>
          <w:rFonts w:ascii="Times New Roman" w:hAnsi="Times New Roman"/>
          <w:bCs/>
          <w:i w:val="0"/>
          <w:iCs/>
          <w:sz w:val="22"/>
          <w:szCs w:val="22"/>
        </w:rPr>
        <w:t xml:space="preserve">Inspeccionar a los prestadores de servicios turísticos con la finalidad de garantizar la calidad de servicio; </w:t>
      </w:r>
    </w:p>
    <w:p w:rsidR="00C95323" w:rsidRPr="00C95323" w:rsidRDefault="00C95323" w:rsidP="006A3015">
      <w:pPr>
        <w:pStyle w:val="Prrafodelista"/>
        <w:numPr>
          <w:ilvl w:val="0"/>
          <w:numId w:val="37"/>
        </w:numPr>
        <w:shd w:val="clear" w:color="auto" w:fill="FFFFFF"/>
        <w:spacing w:before="197" w:line="276" w:lineRule="auto"/>
        <w:contextualSpacing/>
        <w:jc w:val="both"/>
        <w:rPr>
          <w:rFonts w:ascii="Times New Roman" w:hAnsi="Times New Roman"/>
          <w:b/>
          <w:bCs/>
          <w:i w:val="0"/>
          <w:iCs/>
          <w:sz w:val="22"/>
          <w:szCs w:val="22"/>
        </w:rPr>
      </w:pPr>
      <w:r w:rsidRPr="00C95323">
        <w:rPr>
          <w:rFonts w:ascii="Times New Roman" w:hAnsi="Times New Roman"/>
          <w:bCs/>
          <w:i w:val="0"/>
          <w:iCs/>
          <w:sz w:val="22"/>
          <w:szCs w:val="22"/>
        </w:rPr>
        <w:t xml:space="preserve">Informar a los sujetos que desarrollen actividades turísticas sobre el cumplimiento y aplicación de la normativa vigente; </w:t>
      </w:r>
    </w:p>
    <w:p w:rsidR="00C95323" w:rsidRPr="00C95323" w:rsidRDefault="00C95323" w:rsidP="006A3015">
      <w:pPr>
        <w:pStyle w:val="Prrafodelista"/>
        <w:numPr>
          <w:ilvl w:val="0"/>
          <w:numId w:val="37"/>
        </w:numPr>
        <w:shd w:val="clear" w:color="auto" w:fill="FFFFFF"/>
        <w:spacing w:before="197" w:line="276" w:lineRule="auto"/>
        <w:contextualSpacing/>
        <w:jc w:val="both"/>
        <w:rPr>
          <w:rFonts w:ascii="Times New Roman" w:hAnsi="Times New Roman"/>
          <w:b/>
          <w:bCs/>
          <w:i w:val="0"/>
          <w:iCs/>
          <w:sz w:val="22"/>
          <w:szCs w:val="22"/>
        </w:rPr>
      </w:pPr>
      <w:r w:rsidRPr="00C95323">
        <w:rPr>
          <w:rFonts w:ascii="Times New Roman" w:hAnsi="Times New Roman"/>
          <w:bCs/>
          <w:i w:val="0"/>
          <w:iCs/>
          <w:sz w:val="22"/>
          <w:szCs w:val="22"/>
        </w:rPr>
        <w:t>Entregar notificaciones, multas, sanciones, oficios, u otros documentos inherentes a la actividad turística;</w:t>
      </w:r>
    </w:p>
    <w:p w:rsidR="00C95323" w:rsidRPr="00C95323" w:rsidRDefault="00C95323" w:rsidP="006A3015">
      <w:pPr>
        <w:pStyle w:val="Prrafodelista"/>
        <w:numPr>
          <w:ilvl w:val="0"/>
          <w:numId w:val="37"/>
        </w:numPr>
        <w:shd w:val="clear" w:color="auto" w:fill="FFFFFF"/>
        <w:spacing w:before="197" w:line="276" w:lineRule="auto"/>
        <w:contextualSpacing/>
        <w:jc w:val="both"/>
        <w:rPr>
          <w:rFonts w:ascii="Times New Roman" w:hAnsi="Times New Roman"/>
          <w:b/>
          <w:bCs/>
          <w:i w:val="0"/>
          <w:iCs/>
          <w:sz w:val="22"/>
          <w:szCs w:val="22"/>
        </w:rPr>
      </w:pPr>
      <w:r w:rsidRPr="00C95323">
        <w:rPr>
          <w:rFonts w:ascii="Times New Roman" w:hAnsi="Times New Roman"/>
          <w:bCs/>
          <w:i w:val="0"/>
          <w:iCs/>
          <w:sz w:val="22"/>
          <w:szCs w:val="22"/>
        </w:rPr>
        <w:t xml:space="preserve">Emitir y presentar informes técnicos inherentes a su gestión y competencia; y, </w:t>
      </w:r>
    </w:p>
    <w:p w:rsidR="00C95323" w:rsidRPr="00C95323" w:rsidRDefault="00C95323" w:rsidP="006A3015">
      <w:pPr>
        <w:pStyle w:val="Prrafodelista"/>
        <w:numPr>
          <w:ilvl w:val="0"/>
          <w:numId w:val="37"/>
        </w:numPr>
        <w:shd w:val="clear" w:color="auto" w:fill="FFFFFF"/>
        <w:spacing w:before="197" w:line="276" w:lineRule="auto"/>
        <w:contextualSpacing/>
        <w:jc w:val="both"/>
        <w:rPr>
          <w:rFonts w:ascii="Times New Roman" w:hAnsi="Times New Roman"/>
          <w:b/>
          <w:bCs/>
          <w:i w:val="0"/>
          <w:iCs/>
          <w:sz w:val="22"/>
          <w:szCs w:val="22"/>
        </w:rPr>
      </w:pPr>
      <w:r w:rsidRPr="00C95323">
        <w:rPr>
          <w:rFonts w:ascii="Times New Roman" w:hAnsi="Times New Roman"/>
          <w:bCs/>
          <w:i w:val="0"/>
          <w:iCs/>
          <w:sz w:val="22"/>
          <w:szCs w:val="22"/>
        </w:rPr>
        <w:t>Cumplir las demás disposiciones emitidas por el Responsable de la Unidad de Turismo.</w:t>
      </w:r>
    </w:p>
    <w:p w:rsidR="00C95323" w:rsidRPr="00C95323" w:rsidRDefault="00C95323" w:rsidP="00C95323">
      <w:pPr>
        <w:shd w:val="clear" w:color="auto" w:fill="FFFFFF"/>
        <w:jc w:val="center"/>
        <w:rPr>
          <w:rFonts w:ascii="Times New Roman" w:hAnsi="Times New Roman"/>
          <w:b/>
          <w:i w:val="0"/>
          <w:sz w:val="22"/>
          <w:szCs w:val="22"/>
        </w:rPr>
      </w:pPr>
      <w:r w:rsidRPr="00C95323">
        <w:rPr>
          <w:rFonts w:ascii="Times New Roman" w:hAnsi="Times New Roman"/>
          <w:b/>
          <w:bCs/>
          <w:i w:val="0"/>
          <w:iCs/>
          <w:sz w:val="22"/>
          <w:szCs w:val="22"/>
        </w:rPr>
        <w:t>Párrafo 2do</w:t>
      </w:r>
    </w:p>
    <w:p w:rsidR="00C95323" w:rsidRDefault="00C95323" w:rsidP="00C95323">
      <w:pPr>
        <w:shd w:val="clear" w:color="auto" w:fill="FFFFFF"/>
        <w:jc w:val="center"/>
        <w:rPr>
          <w:rFonts w:ascii="Times New Roman" w:hAnsi="Times New Roman"/>
          <w:b/>
          <w:i w:val="0"/>
          <w:sz w:val="22"/>
          <w:szCs w:val="22"/>
        </w:rPr>
      </w:pPr>
      <w:r w:rsidRPr="00C95323">
        <w:rPr>
          <w:rFonts w:ascii="Times New Roman" w:hAnsi="Times New Roman"/>
          <w:b/>
          <w:i w:val="0"/>
          <w:sz w:val="22"/>
          <w:szCs w:val="22"/>
        </w:rPr>
        <w:t>De los Ingresos Financieros</w:t>
      </w:r>
    </w:p>
    <w:p w:rsidR="00C95323" w:rsidRPr="00C95323" w:rsidRDefault="00C95323" w:rsidP="00C95323">
      <w:pPr>
        <w:shd w:val="clear" w:color="auto" w:fill="FFFFFF"/>
        <w:jc w:val="center"/>
        <w:rPr>
          <w:rFonts w:ascii="Times New Roman" w:hAnsi="Times New Roman"/>
          <w:b/>
          <w:i w:val="0"/>
          <w:sz w:val="22"/>
          <w:szCs w:val="22"/>
        </w:rPr>
      </w:pPr>
    </w:p>
    <w:p w:rsidR="00C95323" w:rsidRDefault="00C95323" w:rsidP="00C95323">
      <w:pPr>
        <w:shd w:val="clear" w:color="auto" w:fill="FFFFFF"/>
        <w:jc w:val="both"/>
        <w:rPr>
          <w:rFonts w:ascii="Times New Roman" w:hAnsi="Times New Roman"/>
          <w:i w:val="0"/>
          <w:sz w:val="22"/>
          <w:szCs w:val="22"/>
        </w:rPr>
      </w:pPr>
      <w:r w:rsidRPr="00C95323">
        <w:rPr>
          <w:rFonts w:ascii="Times New Roman" w:hAnsi="Times New Roman"/>
          <w:b/>
          <w:bCs/>
          <w:i w:val="0"/>
          <w:iCs/>
          <w:sz w:val="22"/>
          <w:szCs w:val="22"/>
        </w:rPr>
        <w:t>Artículo.</w:t>
      </w:r>
      <w:r w:rsidRPr="00C95323">
        <w:rPr>
          <w:rFonts w:ascii="Times New Roman" w:hAnsi="Times New Roman"/>
          <w:b/>
          <w:i w:val="0"/>
          <w:sz w:val="22"/>
          <w:szCs w:val="22"/>
        </w:rPr>
        <w:t xml:space="preserve"> 13.-</w:t>
      </w:r>
      <w:r w:rsidRPr="00C95323">
        <w:rPr>
          <w:rFonts w:ascii="Times New Roman" w:hAnsi="Times New Roman"/>
          <w:i w:val="0"/>
          <w:sz w:val="22"/>
          <w:szCs w:val="22"/>
        </w:rPr>
        <w:t xml:space="preserve"> </w:t>
      </w:r>
      <w:r w:rsidRPr="00C95323">
        <w:rPr>
          <w:rFonts w:ascii="Times New Roman" w:hAnsi="Times New Roman"/>
          <w:b/>
          <w:i w:val="0"/>
          <w:sz w:val="22"/>
          <w:szCs w:val="22"/>
        </w:rPr>
        <w:t>Del Patrimonio</w:t>
      </w:r>
      <w:r w:rsidRPr="00C95323">
        <w:rPr>
          <w:rFonts w:ascii="Times New Roman" w:hAnsi="Times New Roman"/>
          <w:i w:val="0"/>
          <w:sz w:val="22"/>
          <w:szCs w:val="22"/>
        </w:rPr>
        <w:t>.- Integra el patrimonio financiero de la Unidad Municipal de Turismo los siguientes valores:</w:t>
      </w:r>
    </w:p>
    <w:p w:rsidR="00C95323" w:rsidRPr="00C95323" w:rsidRDefault="00C95323" w:rsidP="00C95323">
      <w:pPr>
        <w:shd w:val="clear" w:color="auto" w:fill="FFFFFF"/>
        <w:jc w:val="both"/>
        <w:rPr>
          <w:rFonts w:ascii="Times New Roman" w:hAnsi="Times New Roman"/>
          <w:i w:val="0"/>
          <w:sz w:val="22"/>
          <w:szCs w:val="22"/>
        </w:rPr>
      </w:pPr>
    </w:p>
    <w:p w:rsidR="00C95323" w:rsidRDefault="00C95323" w:rsidP="00C95323">
      <w:pPr>
        <w:pStyle w:val="Prrafodelista"/>
        <w:numPr>
          <w:ilvl w:val="0"/>
          <w:numId w:val="39"/>
        </w:numPr>
        <w:shd w:val="clear" w:color="auto" w:fill="FFFFFF"/>
        <w:jc w:val="both"/>
        <w:rPr>
          <w:rFonts w:ascii="Times New Roman" w:hAnsi="Times New Roman"/>
          <w:i w:val="0"/>
          <w:sz w:val="22"/>
          <w:szCs w:val="22"/>
        </w:rPr>
      </w:pPr>
      <w:r w:rsidRPr="00C95323">
        <w:rPr>
          <w:rFonts w:ascii="Times New Roman" w:hAnsi="Times New Roman"/>
          <w:i w:val="0"/>
          <w:sz w:val="22"/>
          <w:szCs w:val="22"/>
        </w:rPr>
        <w:t>Los valores por otorgamiento, concesión o renovación de la Licencia Única Anual de Funcionamiento para los establecimientos turísticos;</w:t>
      </w:r>
    </w:p>
    <w:p w:rsidR="00C95323" w:rsidRDefault="00C95323" w:rsidP="00C95323">
      <w:pPr>
        <w:pStyle w:val="Prrafodelista"/>
        <w:shd w:val="clear" w:color="auto" w:fill="FFFFFF"/>
        <w:ind w:left="720"/>
        <w:jc w:val="both"/>
        <w:rPr>
          <w:rFonts w:ascii="Times New Roman" w:hAnsi="Times New Roman"/>
          <w:i w:val="0"/>
          <w:sz w:val="22"/>
          <w:szCs w:val="22"/>
        </w:rPr>
      </w:pPr>
    </w:p>
    <w:p w:rsidR="00C95323" w:rsidRDefault="00C95323" w:rsidP="00C95323">
      <w:pPr>
        <w:pStyle w:val="Prrafodelista"/>
        <w:numPr>
          <w:ilvl w:val="0"/>
          <w:numId w:val="39"/>
        </w:numPr>
        <w:shd w:val="clear" w:color="auto" w:fill="FFFFFF"/>
        <w:jc w:val="both"/>
        <w:rPr>
          <w:rFonts w:ascii="Times New Roman" w:hAnsi="Times New Roman"/>
          <w:i w:val="0"/>
          <w:sz w:val="22"/>
          <w:szCs w:val="22"/>
        </w:rPr>
      </w:pPr>
      <w:r w:rsidRPr="00C95323">
        <w:rPr>
          <w:rFonts w:ascii="Times New Roman" w:hAnsi="Times New Roman"/>
          <w:i w:val="0"/>
          <w:sz w:val="22"/>
          <w:szCs w:val="22"/>
        </w:rPr>
        <w:t xml:space="preserve">El producto de la multa que se imponga a las personas naturales o jurídicas que incumplan las normativas legales vigentes; </w:t>
      </w:r>
    </w:p>
    <w:p w:rsidR="00C95323" w:rsidRPr="00C95323" w:rsidRDefault="00C95323" w:rsidP="00C95323">
      <w:pPr>
        <w:pStyle w:val="Prrafodelista"/>
        <w:rPr>
          <w:rFonts w:ascii="Times New Roman" w:hAnsi="Times New Roman"/>
          <w:i w:val="0"/>
          <w:sz w:val="22"/>
          <w:szCs w:val="22"/>
        </w:rPr>
      </w:pPr>
    </w:p>
    <w:p w:rsidR="00C95323" w:rsidRDefault="00C95323" w:rsidP="00C95323">
      <w:pPr>
        <w:pStyle w:val="Prrafodelista"/>
        <w:numPr>
          <w:ilvl w:val="0"/>
          <w:numId w:val="39"/>
        </w:numPr>
        <w:shd w:val="clear" w:color="auto" w:fill="FFFFFF"/>
        <w:jc w:val="both"/>
        <w:rPr>
          <w:rFonts w:ascii="Times New Roman" w:hAnsi="Times New Roman"/>
          <w:i w:val="0"/>
          <w:sz w:val="22"/>
          <w:szCs w:val="22"/>
        </w:rPr>
      </w:pPr>
      <w:r w:rsidRPr="00C95323">
        <w:rPr>
          <w:rFonts w:ascii="Times New Roman" w:hAnsi="Times New Roman"/>
          <w:i w:val="0"/>
          <w:sz w:val="22"/>
          <w:szCs w:val="22"/>
        </w:rPr>
        <w:t xml:space="preserve">Las asignaciones provenientes del GAD Municipal de Pelileo; y, </w:t>
      </w:r>
    </w:p>
    <w:p w:rsidR="00C95323" w:rsidRPr="00C95323" w:rsidRDefault="00C95323" w:rsidP="00C95323">
      <w:pPr>
        <w:pStyle w:val="Prrafodelista"/>
        <w:rPr>
          <w:rFonts w:ascii="Times New Roman" w:hAnsi="Times New Roman"/>
          <w:i w:val="0"/>
          <w:sz w:val="22"/>
          <w:szCs w:val="22"/>
        </w:rPr>
      </w:pPr>
    </w:p>
    <w:p w:rsidR="00C95323" w:rsidRPr="00C95323" w:rsidRDefault="00C95323" w:rsidP="00C95323">
      <w:pPr>
        <w:pStyle w:val="Prrafodelista"/>
        <w:numPr>
          <w:ilvl w:val="0"/>
          <w:numId w:val="39"/>
        </w:numPr>
        <w:shd w:val="clear" w:color="auto" w:fill="FFFFFF"/>
        <w:jc w:val="both"/>
        <w:rPr>
          <w:rFonts w:ascii="Times New Roman" w:hAnsi="Times New Roman"/>
          <w:i w:val="0"/>
          <w:sz w:val="22"/>
          <w:szCs w:val="22"/>
        </w:rPr>
      </w:pPr>
      <w:r w:rsidRPr="00C95323">
        <w:rPr>
          <w:rFonts w:ascii="Times New Roman" w:hAnsi="Times New Roman"/>
          <w:i w:val="0"/>
          <w:sz w:val="22"/>
          <w:szCs w:val="22"/>
        </w:rPr>
        <w:t>Otros rubros que sean entregados por convenios con otras instituciones.</w:t>
      </w:r>
    </w:p>
    <w:p w:rsidR="00C95323" w:rsidRPr="00C95323" w:rsidRDefault="00C95323" w:rsidP="00C95323">
      <w:pPr>
        <w:autoSpaceDE w:val="0"/>
        <w:autoSpaceDN w:val="0"/>
        <w:adjustRightInd w:val="0"/>
        <w:jc w:val="both"/>
        <w:rPr>
          <w:rFonts w:ascii="Times New Roman" w:hAnsi="Times New Roman"/>
          <w:i w:val="0"/>
          <w:sz w:val="22"/>
          <w:szCs w:val="22"/>
          <w:lang w:val="es-AR" w:eastAsia="es-AR"/>
        </w:rPr>
      </w:pPr>
    </w:p>
    <w:p w:rsidR="00C95323" w:rsidRPr="00C95323" w:rsidRDefault="00C95323" w:rsidP="00C95323">
      <w:pPr>
        <w:pStyle w:val="NormalWeb"/>
        <w:spacing w:before="0" w:beforeAutospacing="0" w:after="0"/>
        <w:jc w:val="center"/>
        <w:rPr>
          <w:b/>
          <w:bCs/>
          <w:iCs/>
          <w:sz w:val="22"/>
          <w:szCs w:val="22"/>
        </w:rPr>
      </w:pPr>
      <w:r w:rsidRPr="00C95323">
        <w:rPr>
          <w:b/>
          <w:bCs/>
          <w:iCs/>
          <w:sz w:val="22"/>
          <w:szCs w:val="22"/>
        </w:rPr>
        <w:t>TÍTULO III</w:t>
      </w:r>
    </w:p>
    <w:p w:rsidR="00C95323" w:rsidRPr="00C95323" w:rsidRDefault="00C95323" w:rsidP="00C95323">
      <w:pPr>
        <w:pStyle w:val="NormalWeb"/>
        <w:spacing w:before="0" w:beforeAutospacing="0" w:after="0"/>
        <w:jc w:val="center"/>
        <w:rPr>
          <w:b/>
          <w:bCs/>
          <w:iCs/>
          <w:sz w:val="22"/>
          <w:szCs w:val="22"/>
        </w:rPr>
      </w:pPr>
      <w:r w:rsidRPr="00C95323">
        <w:rPr>
          <w:b/>
          <w:bCs/>
          <w:iCs/>
          <w:sz w:val="22"/>
          <w:szCs w:val="22"/>
        </w:rPr>
        <w:t>REGULACIÓN Y CONTROL</w:t>
      </w:r>
    </w:p>
    <w:p w:rsidR="00C95323" w:rsidRPr="00C95323" w:rsidRDefault="00C95323" w:rsidP="00C95323">
      <w:pPr>
        <w:pStyle w:val="NormalWeb"/>
        <w:spacing w:before="0" w:beforeAutospacing="0" w:after="0"/>
        <w:jc w:val="both"/>
        <w:rPr>
          <w:b/>
          <w:bCs/>
          <w:iCs/>
          <w:sz w:val="22"/>
          <w:szCs w:val="22"/>
        </w:rPr>
      </w:pPr>
    </w:p>
    <w:p w:rsidR="00C95323" w:rsidRPr="00C95323" w:rsidRDefault="00C95323" w:rsidP="00C95323">
      <w:pPr>
        <w:pStyle w:val="NormalWeb"/>
        <w:spacing w:before="0" w:beforeAutospacing="0" w:after="0"/>
        <w:jc w:val="center"/>
        <w:rPr>
          <w:b/>
          <w:bCs/>
          <w:iCs/>
          <w:sz w:val="22"/>
          <w:szCs w:val="22"/>
        </w:rPr>
      </w:pPr>
      <w:r w:rsidRPr="00C95323">
        <w:rPr>
          <w:b/>
          <w:bCs/>
          <w:iCs/>
          <w:sz w:val="22"/>
          <w:szCs w:val="22"/>
        </w:rPr>
        <w:t>Capítulo I</w:t>
      </w:r>
    </w:p>
    <w:p w:rsidR="00C95323" w:rsidRPr="00C95323" w:rsidRDefault="00C95323" w:rsidP="00C95323">
      <w:pPr>
        <w:pStyle w:val="NormalWeb"/>
        <w:spacing w:before="0" w:beforeAutospacing="0" w:after="0"/>
        <w:jc w:val="center"/>
        <w:rPr>
          <w:b/>
          <w:bCs/>
          <w:iCs/>
          <w:sz w:val="22"/>
          <w:szCs w:val="22"/>
        </w:rPr>
      </w:pPr>
      <w:r w:rsidRPr="00C95323">
        <w:rPr>
          <w:b/>
          <w:bCs/>
          <w:iCs/>
          <w:sz w:val="22"/>
          <w:szCs w:val="22"/>
        </w:rPr>
        <w:t>LICENCIA ÚNICA ANUAL DE FUNCIONAMIENTO</w:t>
      </w:r>
    </w:p>
    <w:p w:rsidR="00C95323" w:rsidRPr="00C95323" w:rsidRDefault="00C95323" w:rsidP="00C95323">
      <w:pPr>
        <w:pStyle w:val="NormalWeb"/>
        <w:spacing w:before="0" w:beforeAutospacing="0" w:after="0"/>
        <w:jc w:val="center"/>
        <w:rPr>
          <w:b/>
          <w:bCs/>
          <w:iCs/>
          <w:sz w:val="22"/>
          <w:szCs w:val="22"/>
        </w:rPr>
      </w:pPr>
    </w:p>
    <w:p w:rsidR="00C95323" w:rsidRPr="00C95323" w:rsidRDefault="00C95323" w:rsidP="00C95323">
      <w:pPr>
        <w:pStyle w:val="NormalWeb"/>
        <w:spacing w:before="0" w:beforeAutospacing="0" w:after="0"/>
        <w:jc w:val="center"/>
        <w:rPr>
          <w:b/>
          <w:bCs/>
          <w:iCs/>
          <w:sz w:val="22"/>
          <w:szCs w:val="22"/>
        </w:rPr>
      </w:pPr>
      <w:r w:rsidRPr="00C95323">
        <w:rPr>
          <w:b/>
          <w:bCs/>
          <w:iCs/>
          <w:sz w:val="22"/>
          <w:szCs w:val="22"/>
        </w:rPr>
        <w:t>Sección 1ª</w:t>
      </w:r>
    </w:p>
    <w:p w:rsidR="00C95323" w:rsidRPr="00C95323" w:rsidRDefault="00C95323" w:rsidP="00C95323">
      <w:pPr>
        <w:pStyle w:val="NormalWeb"/>
        <w:spacing w:before="0" w:beforeAutospacing="0" w:after="0"/>
        <w:jc w:val="center"/>
        <w:rPr>
          <w:b/>
          <w:bCs/>
          <w:iCs/>
          <w:sz w:val="22"/>
          <w:szCs w:val="22"/>
        </w:rPr>
      </w:pPr>
      <w:r w:rsidRPr="00C95323">
        <w:rPr>
          <w:b/>
          <w:bCs/>
          <w:iCs/>
          <w:sz w:val="22"/>
          <w:szCs w:val="22"/>
        </w:rPr>
        <w:t>Ámbito, Fines y Normativa</w:t>
      </w:r>
    </w:p>
    <w:p w:rsidR="00C95323" w:rsidRPr="00C95323" w:rsidRDefault="00C95323" w:rsidP="00C95323">
      <w:pPr>
        <w:pStyle w:val="NormalWeb"/>
        <w:spacing w:before="0" w:beforeAutospacing="0" w:after="0"/>
        <w:jc w:val="both"/>
        <w:rPr>
          <w:b/>
          <w:bCs/>
          <w:iCs/>
          <w:sz w:val="22"/>
          <w:szCs w:val="22"/>
        </w:rPr>
      </w:pPr>
    </w:p>
    <w:p w:rsidR="00C95323" w:rsidRPr="00C95323" w:rsidRDefault="00C95323" w:rsidP="006A3015">
      <w:pPr>
        <w:spacing w:line="276" w:lineRule="auto"/>
        <w:jc w:val="both"/>
        <w:rPr>
          <w:rFonts w:ascii="Times New Roman" w:hAnsi="Times New Roman"/>
          <w:i w:val="0"/>
          <w:sz w:val="22"/>
          <w:szCs w:val="22"/>
        </w:rPr>
      </w:pPr>
      <w:r w:rsidRPr="00C95323">
        <w:rPr>
          <w:rFonts w:ascii="Times New Roman" w:hAnsi="Times New Roman"/>
          <w:b/>
          <w:i w:val="0"/>
          <w:sz w:val="22"/>
          <w:szCs w:val="22"/>
        </w:rPr>
        <w:t>Artículo 14- Ámbito y fines.-</w:t>
      </w:r>
      <w:r w:rsidRPr="00C95323">
        <w:rPr>
          <w:rFonts w:ascii="Times New Roman" w:hAnsi="Times New Roman"/>
          <w:i w:val="0"/>
          <w:sz w:val="22"/>
          <w:szCs w:val="22"/>
        </w:rPr>
        <w:t xml:space="preserve"> El ámbito de la aplicación de este capítulo es la fijación de las tasas de la Licencia Única Anual de Funcionamiento de los establecimientos turísticos de la jurisdicción del cantón </w:t>
      </w:r>
      <w:r w:rsidRPr="00C95323">
        <w:rPr>
          <w:rFonts w:ascii="Times New Roman" w:hAnsi="Times New Roman"/>
          <w:i w:val="0"/>
          <w:sz w:val="22"/>
          <w:szCs w:val="22"/>
          <w:lang w:val="es-AR" w:eastAsia="es-AR"/>
        </w:rPr>
        <w:t>San Pedro de Pelileo</w:t>
      </w:r>
      <w:r w:rsidRPr="00C95323">
        <w:rPr>
          <w:rFonts w:ascii="Times New Roman" w:hAnsi="Times New Roman"/>
          <w:i w:val="0"/>
          <w:sz w:val="22"/>
          <w:szCs w:val="22"/>
        </w:rPr>
        <w:t xml:space="preserve"> cuyos valores serán destinados al cumplimiento de los objetivos y fines tendientes al desarrollo del turismo local.</w:t>
      </w:r>
    </w:p>
    <w:p w:rsidR="00C95323" w:rsidRPr="00C95323" w:rsidRDefault="00C95323" w:rsidP="006A3015">
      <w:pPr>
        <w:spacing w:line="276" w:lineRule="auto"/>
        <w:jc w:val="both"/>
        <w:rPr>
          <w:rFonts w:ascii="Times New Roman" w:hAnsi="Times New Roman"/>
          <w:i w:val="0"/>
          <w:sz w:val="22"/>
          <w:szCs w:val="22"/>
        </w:rPr>
      </w:pPr>
    </w:p>
    <w:p w:rsidR="00C95323" w:rsidRPr="00C95323" w:rsidRDefault="00C95323" w:rsidP="006A3015">
      <w:pPr>
        <w:spacing w:line="276" w:lineRule="auto"/>
        <w:jc w:val="both"/>
        <w:rPr>
          <w:rFonts w:ascii="Times New Roman" w:hAnsi="Times New Roman"/>
          <w:i w:val="0"/>
          <w:sz w:val="22"/>
          <w:szCs w:val="22"/>
        </w:rPr>
      </w:pPr>
      <w:r w:rsidRPr="00C95323">
        <w:rPr>
          <w:rFonts w:ascii="Times New Roman" w:hAnsi="Times New Roman"/>
          <w:b/>
          <w:i w:val="0"/>
          <w:sz w:val="22"/>
          <w:szCs w:val="22"/>
        </w:rPr>
        <w:t>Artículo 15.- Del registro.-</w:t>
      </w:r>
      <w:r w:rsidRPr="00C95323">
        <w:rPr>
          <w:rFonts w:ascii="Times New Roman" w:hAnsi="Times New Roman"/>
          <w:i w:val="0"/>
          <w:sz w:val="22"/>
          <w:szCs w:val="22"/>
        </w:rPr>
        <w:t xml:space="preserve"> Toda persona natural o jurídica para ejercer una actividad turística prevista en la Ley del Turismo y su Reglamento, deberá obtener el respectivo Registro en el Ministerio de Turismo o sus delegaciones provinciales, requisito previo a </w:t>
      </w:r>
      <w:r w:rsidRPr="00C95323">
        <w:rPr>
          <w:rFonts w:ascii="Times New Roman" w:hAnsi="Times New Roman"/>
          <w:i w:val="0"/>
          <w:sz w:val="22"/>
          <w:szCs w:val="22"/>
        </w:rPr>
        <w:lastRenderedPageBreak/>
        <w:t xml:space="preserve">la obtención de la Licencia Única Anual de Funcionamiento en el GAD Municipal del Cantón </w:t>
      </w:r>
      <w:r w:rsidRPr="00C95323">
        <w:rPr>
          <w:rFonts w:ascii="Times New Roman" w:hAnsi="Times New Roman"/>
          <w:i w:val="0"/>
          <w:sz w:val="22"/>
          <w:szCs w:val="22"/>
          <w:lang w:val="es-AR" w:eastAsia="es-AR"/>
        </w:rPr>
        <w:t>San Pedro de Pelileo</w:t>
      </w:r>
      <w:r w:rsidRPr="00C95323">
        <w:rPr>
          <w:rFonts w:ascii="Times New Roman" w:hAnsi="Times New Roman"/>
          <w:i w:val="0"/>
          <w:sz w:val="22"/>
          <w:szCs w:val="22"/>
        </w:rPr>
        <w:t>.</w:t>
      </w:r>
    </w:p>
    <w:p w:rsidR="00C95323" w:rsidRPr="00C95323" w:rsidRDefault="00C95323" w:rsidP="00C95323">
      <w:pPr>
        <w:jc w:val="both"/>
        <w:rPr>
          <w:rFonts w:ascii="Times New Roman" w:hAnsi="Times New Roman"/>
          <w:i w:val="0"/>
          <w:sz w:val="22"/>
          <w:szCs w:val="22"/>
        </w:rPr>
      </w:pPr>
    </w:p>
    <w:p w:rsidR="00C95323" w:rsidRPr="00C95323" w:rsidRDefault="00C95323" w:rsidP="006A3015">
      <w:pPr>
        <w:spacing w:line="276" w:lineRule="auto"/>
        <w:jc w:val="both"/>
        <w:rPr>
          <w:rFonts w:ascii="Times New Roman" w:hAnsi="Times New Roman"/>
          <w:i w:val="0"/>
          <w:sz w:val="22"/>
          <w:szCs w:val="22"/>
        </w:rPr>
      </w:pPr>
      <w:r w:rsidRPr="00C95323">
        <w:rPr>
          <w:rFonts w:ascii="Times New Roman" w:hAnsi="Times New Roman"/>
          <w:b/>
          <w:i w:val="0"/>
          <w:sz w:val="22"/>
          <w:szCs w:val="22"/>
        </w:rPr>
        <w:t>Artículo 16.- De la Licencia Única Anual de Funcionamiento.-</w:t>
      </w:r>
      <w:r w:rsidRPr="00C95323">
        <w:rPr>
          <w:rFonts w:ascii="Times New Roman" w:hAnsi="Times New Roman"/>
          <w:i w:val="0"/>
          <w:sz w:val="22"/>
          <w:szCs w:val="22"/>
        </w:rPr>
        <w:t xml:space="preserve"> La Licencia Única Anual de Funcionamiento constituye la autorización legal otorgada por la Unidad de Turismo del Municipio de </w:t>
      </w:r>
      <w:r w:rsidRPr="00C95323">
        <w:rPr>
          <w:rFonts w:ascii="Times New Roman" w:hAnsi="Times New Roman"/>
          <w:i w:val="0"/>
          <w:sz w:val="22"/>
          <w:szCs w:val="22"/>
          <w:lang w:val="es-AR" w:eastAsia="es-AR"/>
        </w:rPr>
        <w:t>San Pedro de Pelileo</w:t>
      </w:r>
      <w:r w:rsidRPr="00C95323">
        <w:rPr>
          <w:rFonts w:ascii="Times New Roman" w:hAnsi="Times New Roman"/>
          <w:i w:val="0"/>
          <w:sz w:val="22"/>
          <w:szCs w:val="22"/>
        </w:rPr>
        <w:t xml:space="preserve"> a las personas naturales y jurídicas que representen a los establecimientos dedicados a las actividades y servicios turísticos,  y tendrá validez durante el año que se le otorgue; y los 60 primeros días del año siguiente según el Art. 55 del  Reglamento General de Aplicación de la Ley de Turismo.</w:t>
      </w:r>
    </w:p>
    <w:p w:rsidR="00C95323" w:rsidRPr="00C95323" w:rsidRDefault="00C95323" w:rsidP="00C95323">
      <w:pPr>
        <w:jc w:val="both"/>
        <w:rPr>
          <w:rFonts w:ascii="Times New Roman" w:hAnsi="Times New Roman"/>
          <w:i w:val="0"/>
          <w:sz w:val="22"/>
          <w:szCs w:val="22"/>
        </w:rPr>
      </w:pPr>
    </w:p>
    <w:p w:rsidR="00C95323" w:rsidRPr="00C95323" w:rsidRDefault="00C95323" w:rsidP="006A3015">
      <w:pPr>
        <w:spacing w:line="276" w:lineRule="auto"/>
        <w:jc w:val="both"/>
        <w:rPr>
          <w:rFonts w:ascii="Times New Roman" w:hAnsi="Times New Roman"/>
          <w:i w:val="0"/>
          <w:sz w:val="22"/>
          <w:szCs w:val="22"/>
        </w:rPr>
      </w:pPr>
      <w:r w:rsidRPr="00C95323">
        <w:rPr>
          <w:rFonts w:ascii="Times New Roman" w:hAnsi="Times New Roman"/>
          <w:b/>
          <w:i w:val="0"/>
          <w:sz w:val="22"/>
          <w:szCs w:val="22"/>
        </w:rPr>
        <w:t>Artículo 17.- De la categorización.-</w:t>
      </w:r>
      <w:r w:rsidRPr="00C95323">
        <w:rPr>
          <w:rFonts w:ascii="Times New Roman" w:hAnsi="Times New Roman"/>
          <w:i w:val="0"/>
          <w:sz w:val="22"/>
          <w:szCs w:val="22"/>
        </w:rPr>
        <w:t xml:space="preserve"> Al Ministerio de Turismo como autoridad nacional de turismo, le corresponde la categorización de los establecimientos turísticos, la misma que servirá para establecer los valores de la tasa por concepto de la obtención de la Licencia Única Anual de Funcionamiento de los establecimientos turísticos.</w:t>
      </w:r>
    </w:p>
    <w:p w:rsidR="00C95323" w:rsidRPr="00C95323" w:rsidRDefault="00C95323" w:rsidP="00C95323">
      <w:pPr>
        <w:jc w:val="both"/>
        <w:rPr>
          <w:rFonts w:ascii="Times New Roman" w:hAnsi="Times New Roman"/>
          <w:i w:val="0"/>
          <w:sz w:val="22"/>
          <w:szCs w:val="22"/>
        </w:rPr>
      </w:pPr>
    </w:p>
    <w:p w:rsidR="00C95323" w:rsidRPr="00C95323" w:rsidRDefault="00C95323" w:rsidP="00C95323">
      <w:pPr>
        <w:pStyle w:val="NormalWeb"/>
        <w:spacing w:before="0" w:beforeAutospacing="0" w:after="0"/>
        <w:jc w:val="center"/>
        <w:rPr>
          <w:b/>
          <w:bCs/>
          <w:iCs/>
          <w:sz w:val="22"/>
          <w:szCs w:val="22"/>
        </w:rPr>
      </w:pPr>
      <w:r w:rsidRPr="00C95323">
        <w:rPr>
          <w:b/>
          <w:bCs/>
          <w:iCs/>
          <w:sz w:val="22"/>
          <w:szCs w:val="22"/>
        </w:rPr>
        <w:t>Sección 2ª</w:t>
      </w:r>
    </w:p>
    <w:p w:rsidR="00C95323" w:rsidRPr="00C95323" w:rsidRDefault="00C95323" w:rsidP="00C95323">
      <w:pPr>
        <w:pStyle w:val="NormalWeb"/>
        <w:spacing w:before="0" w:beforeAutospacing="0" w:after="0"/>
        <w:jc w:val="center"/>
        <w:rPr>
          <w:b/>
          <w:bCs/>
          <w:iCs/>
          <w:sz w:val="22"/>
          <w:szCs w:val="22"/>
        </w:rPr>
      </w:pPr>
      <w:r w:rsidRPr="00C95323">
        <w:rPr>
          <w:b/>
          <w:bCs/>
          <w:iCs/>
          <w:sz w:val="22"/>
          <w:szCs w:val="22"/>
        </w:rPr>
        <w:t>De la Tasa para la Licencia Única Anual de Funcionamiento</w:t>
      </w:r>
    </w:p>
    <w:p w:rsidR="00C95323" w:rsidRPr="00C95323" w:rsidRDefault="00C95323" w:rsidP="00C95323">
      <w:pPr>
        <w:pStyle w:val="NormalWeb"/>
        <w:spacing w:before="0" w:beforeAutospacing="0" w:after="0"/>
        <w:jc w:val="both"/>
        <w:rPr>
          <w:b/>
          <w:bCs/>
          <w:iCs/>
          <w:sz w:val="22"/>
          <w:szCs w:val="22"/>
        </w:rPr>
      </w:pPr>
    </w:p>
    <w:p w:rsidR="00C95323" w:rsidRPr="00C95323" w:rsidRDefault="00C95323" w:rsidP="006A3015">
      <w:pPr>
        <w:spacing w:line="276" w:lineRule="auto"/>
        <w:jc w:val="both"/>
        <w:rPr>
          <w:rFonts w:ascii="Times New Roman" w:hAnsi="Times New Roman"/>
          <w:i w:val="0"/>
          <w:sz w:val="22"/>
          <w:szCs w:val="22"/>
        </w:rPr>
      </w:pPr>
      <w:r w:rsidRPr="00C95323">
        <w:rPr>
          <w:rFonts w:ascii="Times New Roman" w:hAnsi="Times New Roman"/>
          <w:b/>
          <w:i w:val="0"/>
          <w:sz w:val="22"/>
          <w:szCs w:val="22"/>
        </w:rPr>
        <w:t>Artículo 18.- Tasa por concepto de la Licencia Única Anual De Funcionamiento.-</w:t>
      </w:r>
      <w:r w:rsidRPr="00C95323">
        <w:rPr>
          <w:rFonts w:ascii="Times New Roman" w:hAnsi="Times New Roman"/>
          <w:i w:val="0"/>
          <w:sz w:val="22"/>
          <w:szCs w:val="22"/>
        </w:rPr>
        <w:t xml:space="preserve"> Las personas naturales o jurídicas que se dediquen a la prestación remunerada de modo habitual o por temporada de actividades turísticas, deberán cancelar el valor emitido por concepto de la tasa por la Licencia Única Anual de Funcionamiento, de acuerdo a la clasificación, categoría y tipo.</w:t>
      </w:r>
    </w:p>
    <w:p w:rsidR="00C95323" w:rsidRPr="00C95323" w:rsidRDefault="00C95323" w:rsidP="00C95323">
      <w:pPr>
        <w:jc w:val="both"/>
        <w:rPr>
          <w:rFonts w:ascii="Times New Roman" w:hAnsi="Times New Roman"/>
          <w:i w:val="0"/>
          <w:sz w:val="22"/>
          <w:szCs w:val="22"/>
        </w:rPr>
      </w:pPr>
    </w:p>
    <w:p w:rsidR="00C95323" w:rsidRPr="00C95323" w:rsidRDefault="00C95323" w:rsidP="006A3015">
      <w:pPr>
        <w:spacing w:line="276" w:lineRule="auto"/>
        <w:jc w:val="both"/>
        <w:rPr>
          <w:rFonts w:ascii="Times New Roman" w:hAnsi="Times New Roman"/>
          <w:i w:val="0"/>
          <w:sz w:val="22"/>
          <w:szCs w:val="22"/>
        </w:rPr>
      </w:pPr>
      <w:r w:rsidRPr="00C95323">
        <w:rPr>
          <w:rFonts w:ascii="Times New Roman" w:hAnsi="Times New Roman"/>
          <w:i w:val="0"/>
          <w:sz w:val="22"/>
          <w:szCs w:val="22"/>
        </w:rPr>
        <w:t xml:space="preserve">El valor por concepto de Licencia Única Anual de Funcionamiento deberá ser cancelado en la Oficina de RECAUDACIÓN del Municipio de </w:t>
      </w:r>
      <w:r w:rsidRPr="00C95323">
        <w:rPr>
          <w:rFonts w:ascii="Times New Roman" w:hAnsi="Times New Roman"/>
          <w:i w:val="0"/>
          <w:sz w:val="22"/>
          <w:szCs w:val="22"/>
          <w:lang w:val="es-AR" w:eastAsia="es-AR"/>
        </w:rPr>
        <w:t>San Pedro de Pelileo</w:t>
      </w:r>
      <w:r w:rsidRPr="00C95323">
        <w:rPr>
          <w:rFonts w:ascii="Times New Roman" w:hAnsi="Times New Roman"/>
          <w:i w:val="0"/>
          <w:sz w:val="22"/>
          <w:szCs w:val="22"/>
        </w:rPr>
        <w:t>.</w:t>
      </w:r>
    </w:p>
    <w:p w:rsidR="00C95323" w:rsidRPr="00C95323" w:rsidRDefault="00C95323" w:rsidP="00C95323">
      <w:pPr>
        <w:jc w:val="both"/>
        <w:rPr>
          <w:rFonts w:ascii="Times New Roman" w:hAnsi="Times New Roman"/>
          <w:i w:val="0"/>
          <w:sz w:val="22"/>
          <w:szCs w:val="22"/>
        </w:rPr>
      </w:pPr>
    </w:p>
    <w:p w:rsidR="00C95323" w:rsidRPr="00C95323" w:rsidRDefault="00C95323" w:rsidP="00C95323">
      <w:pPr>
        <w:pStyle w:val="NormalWeb"/>
        <w:spacing w:before="0" w:beforeAutospacing="0" w:after="0"/>
        <w:jc w:val="center"/>
        <w:rPr>
          <w:b/>
          <w:bCs/>
          <w:iCs/>
          <w:sz w:val="22"/>
          <w:szCs w:val="22"/>
        </w:rPr>
      </w:pPr>
      <w:r w:rsidRPr="00C95323">
        <w:rPr>
          <w:b/>
          <w:bCs/>
          <w:iCs/>
          <w:sz w:val="22"/>
          <w:szCs w:val="22"/>
        </w:rPr>
        <w:t>Sección 3ª</w:t>
      </w:r>
    </w:p>
    <w:p w:rsidR="00C95323" w:rsidRPr="00C95323" w:rsidRDefault="00C95323" w:rsidP="00C95323">
      <w:pPr>
        <w:pStyle w:val="NormalWeb"/>
        <w:spacing w:before="0" w:beforeAutospacing="0" w:after="0"/>
        <w:jc w:val="center"/>
        <w:rPr>
          <w:bCs/>
          <w:iCs/>
          <w:sz w:val="22"/>
          <w:szCs w:val="22"/>
        </w:rPr>
      </w:pPr>
      <w:r w:rsidRPr="00C95323">
        <w:rPr>
          <w:b/>
          <w:bCs/>
          <w:iCs/>
          <w:sz w:val="22"/>
          <w:szCs w:val="22"/>
        </w:rPr>
        <w:t>Valores según tipo y categoría del servicio</w:t>
      </w:r>
    </w:p>
    <w:p w:rsidR="00C95323" w:rsidRPr="00C95323" w:rsidRDefault="00C95323" w:rsidP="00C95323">
      <w:pPr>
        <w:pStyle w:val="NormalWeb"/>
        <w:spacing w:before="0" w:beforeAutospacing="0" w:after="0"/>
        <w:jc w:val="both"/>
        <w:rPr>
          <w:b/>
          <w:bCs/>
          <w:iCs/>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 xml:space="preserve">Artículo 19.- Valores.- </w:t>
      </w:r>
      <w:r w:rsidRPr="00C95323">
        <w:rPr>
          <w:rFonts w:ascii="Times New Roman" w:hAnsi="Times New Roman"/>
          <w:i w:val="0"/>
          <w:sz w:val="22"/>
          <w:szCs w:val="22"/>
        </w:rPr>
        <w:t>Para obtener el valor de la tasa se deberá identificar el tipo de cantón que le corresponde según la tabla; y una vez identificada la clasificación y categoría del servicio, se deberá multiplicar el porcentaje (%SBU) por el monto del Salario Básico Unificado (SBU) de cada año, y este valor por el número de habitaciones o plazas con las que cuenta el establecimiento o por establecimiento según corresponda.</w:t>
      </w:r>
    </w:p>
    <w:p w:rsidR="00C95323" w:rsidRPr="00C95323" w:rsidRDefault="00C95323" w:rsidP="00C95323">
      <w:pPr>
        <w:jc w:val="both"/>
        <w:rPr>
          <w:rFonts w:ascii="Times New Roman" w:hAnsi="Times New Roman"/>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i w:val="0"/>
          <w:sz w:val="22"/>
          <w:szCs w:val="22"/>
        </w:rPr>
        <w:t xml:space="preserve">La clasificación y categoría de un establecimiento turístico estará determinado por el MINTUR de acuerdo al Reglamento respectivo. </w:t>
      </w:r>
    </w:p>
    <w:p w:rsidR="00C95323" w:rsidRPr="00C95323" w:rsidRDefault="00C95323" w:rsidP="00C95323">
      <w:pPr>
        <w:jc w:val="both"/>
        <w:rPr>
          <w:rFonts w:ascii="Times New Roman" w:hAnsi="Times New Roman"/>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i w:val="0"/>
          <w:sz w:val="22"/>
          <w:szCs w:val="22"/>
        </w:rPr>
        <w:t xml:space="preserve">El valor correspondiente al SBU se ajustara anualmente de conformidad al establecido por el Gobierno Central. </w:t>
      </w:r>
    </w:p>
    <w:p w:rsidR="00C95323" w:rsidRPr="00C95323" w:rsidRDefault="00C95323" w:rsidP="00C95323">
      <w:pPr>
        <w:pStyle w:val="NormalWeb"/>
        <w:spacing w:before="0" w:beforeAutospacing="0" w:after="0"/>
        <w:jc w:val="both"/>
        <w:rPr>
          <w:bCs/>
          <w:iCs/>
          <w:sz w:val="22"/>
          <w:szCs w:val="22"/>
        </w:rPr>
      </w:pPr>
    </w:p>
    <w:p w:rsidR="006A3015" w:rsidRDefault="00C95323" w:rsidP="006A3015">
      <w:pPr>
        <w:pStyle w:val="Prrafodelista"/>
        <w:numPr>
          <w:ilvl w:val="0"/>
          <w:numId w:val="40"/>
        </w:numPr>
        <w:jc w:val="both"/>
        <w:rPr>
          <w:rFonts w:ascii="Times New Roman" w:hAnsi="Times New Roman"/>
          <w:b/>
          <w:i w:val="0"/>
          <w:sz w:val="22"/>
          <w:szCs w:val="22"/>
        </w:rPr>
      </w:pPr>
      <w:r w:rsidRPr="006A3015">
        <w:rPr>
          <w:rFonts w:ascii="Times New Roman" w:hAnsi="Times New Roman"/>
          <w:b/>
          <w:i w:val="0"/>
          <w:sz w:val="22"/>
          <w:szCs w:val="22"/>
        </w:rPr>
        <w:t>Actividad turística: Alojamiento</w:t>
      </w:r>
    </w:p>
    <w:p w:rsidR="006A3015" w:rsidRPr="006A3015" w:rsidRDefault="006A3015" w:rsidP="006A3015">
      <w:pPr>
        <w:pStyle w:val="Prrafodelista"/>
        <w:ind w:left="1065"/>
        <w:jc w:val="both"/>
        <w:rPr>
          <w:rFonts w:ascii="Times New Roman" w:hAnsi="Times New Roman"/>
          <w:b/>
          <w:i w:val="0"/>
          <w:sz w:val="22"/>
          <w:szCs w:val="22"/>
        </w:rPr>
      </w:pPr>
    </w:p>
    <w:p w:rsidR="00C95323" w:rsidRPr="00C95323" w:rsidRDefault="00C95323" w:rsidP="00C95323">
      <w:pPr>
        <w:ind w:firstLine="708"/>
        <w:jc w:val="both"/>
        <w:rPr>
          <w:rFonts w:ascii="Times New Roman" w:hAnsi="Times New Roman"/>
          <w:b/>
          <w:i w:val="0"/>
          <w:sz w:val="22"/>
          <w:szCs w:val="22"/>
        </w:rPr>
      </w:pPr>
      <w:r w:rsidRPr="00C95323">
        <w:rPr>
          <w:rFonts w:ascii="Times New Roman" w:hAnsi="Times New Roman"/>
          <w:b/>
          <w:i w:val="0"/>
          <w:sz w:val="22"/>
          <w:szCs w:val="22"/>
        </w:rPr>
        <w:t>1.1. Cantón Tipo 1</w:t>
      </w:r>
    </w:p>
    <w:p w:rsidR="00C95323" w:rsidRDefault="00C95323" w:rsidP="00C95323">
      <w:pPr>
        <w:jc w:val="both"/>
        <w:rPr>
          <w:rFonts w:ascii="Times New Roman" w:hAnsi="Times New Roman"/>
          <w:i w:val="0"/>
          <w:sz w:val="22"/>
          <w:szCs w:val="22"/>
        </w:rPr>
      </w:pPr>
      <w:r w:rsidRPr="00C95323">
        <w:rPr>
          <w:rFonts w:ascii="Times New Roman" w:hAnsi="Times New Roman"/>
          <w:i w:val="0"/>
          <w:sz w:val="22"/>
          <w:szCs w:val="22"/>
        </w:rPr>
        <w:t xml:space="preserve">Se deberá observar las siguientes tarifas para aquellos establecimientos que prestan los servicios de alojamiento turístico.  </w:t>
      </w:r>
    </w:p>
    <w:p w:rsidR="006A3015" w:rsidRPr="00C95323" w:rsidRDefault="006A3015" w:rsidP="00C95323">
      <w:pPr>
        <w:jc w:val="both"/>
        <w:rPr>
          <w:rFonts w:ascii="Times New Roman" w:hAnsi="Times New Roman"/>
          <w:b/>
          <w:i w:val="0"/>
          <w:sz w:val="22"/>
          <w:szCs w:val="22"/>
        </w:rPr>
      </w:pPr>
    </w:p>
    <w:tbl>
      <w:tblPr>
        <w:tblStyle w:val="Sombreadoclaro-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705"/>
        <w:gridCol w:w="2626"/>
      </w:tblGrid>
      <w:tr w:rsidR="00C95323" w:rsidRPr="00C95323" w:rsidTr="00C95323">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127" w:type="dxa"/>
            <w:vMerge w:val="restart"/>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rPr>
                <w:rFonts w:ascii="Times New Roman" w:hAnsi="Times New Roman"/>
                <w:i w:val="0"/>
                <w:color w:val="auto"/>
                <w:sz w:val="22"/>
                <w:szCs w:val="22"/>
              </w:rPr>
            </w:pPr>
            <w:r w:rsidRPr="00C95323">
              <w:rPr>
                <w:rFonts w:ascii="Times New Roman" w:hAnsi="Times New Roman"/>
                <w:i w:val="0"/>
                <w:color w:val="auto"/>
                <w:sz w:val="22"/>
                <w:szCs w:val="22"/>
              </w:rPr>
              <w:t>CLASIFICACIÓN</w:t>
            </w:r>
          </w:p>
        </w:tc>
        <w:tc>
          <w:tcPr>
            <w:tcW w:w="3127" w:type="dxa"/>
            <w:vMerge w:val="restart"/>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CATEGORIA</w:t>
            </w:r>
          </w:p>
        </w:tc>
        <w:tc>
          <w:tcPr>
            <w:tcW w:w="3127"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color w:val="auto"/>
                <w:sz w:val="22"/>
                <w:szCs w:val="22"/>
                <w:lang w:eastAsia="es-EC"/>
              </w:rPr>
            </w:pPr>
            <w:r w:rsidRPr="00C95323">
              <w:rPr>
                <w:rFonts w:ascii="Times New Roman" w:hAnsi="Times New Roman"/>
                <w:i w:val="0"/>
                <w:color w:val="auto"/>
                <w:sz w:val="22"/>
                <w:szCs w:val="22"/>
                <w:lang w:eastAsia="es-EC"/>
              </w:rPr>
              <w:t>VALOR A PAGA EN USD DOLARES</w:t>
            </w:r>
          </w:p>
          <w:p w:rsidR="00C95323" w:rsidRPr="00C95323" w:rsidRDefault="00C95323" w:rsidP="00C953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p>
        </w:tc>
      </w:tr>
      <w:tr w:rsidR="00C95323" w:rsidRPr="00C95323" w:rsidTr="00C9532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27" w:type="dxa"/>
            <w:vMerge/>
            <w:tcBorders>
              <w:left w:val="none" w:sz="0" w:space="0" w:color="auto"/>
              <w:right w:val="none" w:sz="0" w:space="0" w:color="auto"/>
            </w:tcBorders>
          </w:tcPr>
          <w:p w:rsidR="00C95323" w:rsidRPr="00C95323" w:rsidRDefault="00C95323" w:rsidP="00C95323">
            <w:pPr>
              <w:jc w:val="center"/>
              <w:rPr>
                <w:rFonts w:ascii="Times New Roman" w:hAnsi="Times New Roman"/>
                <w:b w:val="0"/>
                <w:i w:val="0"/>
                <w:color w:val="auto"/>
                <w:sz w:val="22"/>
                <w:szCs w:val="22"/>
              </w:rPr>
            </w:pPr>
          </w:p>
        </w:tc>
        <w:tc>
          <w:tcPr>
            <w:tcW w:w="3127" w:type="dxa"/>
            <w:vMerge/>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val="0"/>
                <w:color w:val="auto"/>
                <w:sz w:val="22"/>
                <w:szCs w:val="22"/>
              </w:rPr>
            </w:pPr>
          </w:p>
        </w:tc>
        <w:tc>
          <w:tcPr>
            <w:tcW w:w="3127"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val="0"/>
                <w:color w:val="auto"/>
                <w:sz w:val="22"/>
                <w:szCs w:val="22"/>
                <w:lang w:eastAsia="es-EC"/>
              </w:rPr>
            </w:pPr>
            <w:r w:rsidRPr="00C95323">
              <w:rPr>
                <w:rFonts w:ascii="Times New Roman" w:hAnsi="Times New Roman"/>
                <w:b/>
                <w:i w:val="0"/>
                <w:color w:val="auto"/>
                <w:sz w:val="22"/>
                <w:szCs w:val="22"/>
                <w:lang w:eastAsia="es-EC"/>
              </w:rPr>
              <w:t xml:space="preserve">Por habitación </w:t>
            </w:r>
          </w:p>
        </w:tc>
      </w:tr>
      <w:tr w:rsidR="00C95323" w:rsidRPr="00C95323" w:rsidTr="00C95323">
        <w:trPr>
          <w:trHeight w:val="85"/>
        </w:trPr>
        <w:tc>
          <w:tcPr>
            <w:cnfStyle w:val="001000000000" w:firstRow="0" w:lastRow="0" w:firstColumn="1" w:lastColumn="0" w:oddVBand="0" w:evenVBand="0" w:oddHBand="0" w:evenHBand="0" w:firstRowFirstColumn="0" w:firstRowLastColumn="0" w:lastRowFirstColumn="0" w:lastRowLastColumn="0"/>
            <w:tcW w:w="3127" w:type="dxa"/>
            <w:vMerge w:val="restart"/>
          </w:tcPr>
          <w:p w:rsidR="00C95323" w:rsidRPr="00C95323" w:rsidRDefault="00C95323" w:rsidP="00C95323">
            <w:pPr>
              <w:jc w:val="both"/>
              <w:rPr>
                <w:rFonts w:ascii="Times New Roman" w:hAnsi="Times New Roman"/>
                <w:i w:val="0"/>
                <w:color w:val="auto"/>
                <w:sz w:val="22"/>
                <w:szCs w:val="22"/>
              </w:rPr>
            </w:pPr>
            <w:r w:rsidRPr="00C95323">
              <w:rPr>
                <w:rFonts w:ascii="Times New Roman" w:hAnsi="Times New Roman"/>
                <w:i w:val="0"/>
                <w:color w:val="auto"/>
                <w:sz w:val="22"/>
                <w:szCs w:val="22"/>
              </w:rPr>
              <w:t xml:space="preserve">Hotel </w:t>
            </w:r>
          </w:p>
        </w:tc>
        <w:tc>
          <w:tcPr>
            <w:tcW w:w="3127"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 xml:space="preserve">5 </w:t>
            </w:r>
            <w:r w:rsidRPr="00C95323">
              <w:rPr>
                <w:rFonts w:ascii="Times New Roman" w:hAnsi="Times New Roman"/>
                <w:i w:val="0"/>
                <w:color w:val="auto"/>
                <w:sz w:val="22"/>
                <w:szCs w:val="22"/>
                <w:lang w:eastAsia="es-EC"/>
              </w:rPr>
              <w:t>estrellas</w:t>
            </w:r>
          </w:p>
        </w:tc>
        <w:tc>
          <w:tcPr>
            <w:tcW w:w="3127" w:type="dxa"/>
          </w:tcPr>
          <w:p w:rsidR="00C95323" w:rsidRPr="00C95323" w:rsidRDefault="00C95323" w:rsidP="00C953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lang w:eastAsia="es-EC"/>
              </w:rPr>
              <w:t>3,47%</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127" w:type="dxa"/>
            <w:vMerge/>
            <w:tcBorders>
              <w:left w:val="none" w:sz="0" w:space="0" w:color="auto"/>
              <w:right w:val="none" w:sz="0" w:space="0" w:color="auto"/>
            </w:tcBorders>
          </w:tcPr>
          <w:p w:rsidR="00C95323" w:rsidRPr="00C95323" w:rsidRDefault="00C95323" w:rsidP="00C95323">
            <w:pPr>
              <w:jc w:val="both"/>
              <w:rPr>
                <w:rFonts w:ascii="Times New Roman" w:hAnsi="Times New Roman"/>
                <w:i w:val="0"/>
                <w:color w:val="auto"/>
                <w:sz w:val="22"/>
                <w:szCs w:val="22"/>
              </w:rPr>
            </w:pPr>
          </w:p>
        </w:tc>
        <w:tc>
          <w:tcPr>
            <w:tcW w:w="3127"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 xml:space="preserve">4 </w:t>
            </w:r>
            <w:r w:rsidRPr="00C95323">
              <w:rPr>
                <w:rFonts w:ascii="Times New Roman" w:hAnsi="Times New Roman"/>
                <w:i w:val="0"/>
                <w:color w:val="auto"/>
                <w:sz w:val="22"/>
                <w:szCs w:val="22"/>
                <w:lang w:eastAsia="es-EC"/>
              </w:rPr>
              <w:t>estrellas</w:t>
            </w:r>
          </w:p>
        </w:tc>
        <w:tc>
          <w:tcPr>
            <w:tcW w:w="3127" w:type="dxa"/>
            <w:tcBorders>
              <w:left w:val="none" w:sz="0" w:space="0" w:color="auto"/>
              <w:right w:val="none" w:sz="0" w:space="0" w:color="auto"/>
            </w:tcBorders>
          </w:tcPr>
          <w:p w:rsidR="00C95323" w:rsidRPr="00C95323" w:rsidRDefault="00C95323" w:rsidP="00C953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2,33%</w:t>
            </w:r>
          </w:p>
        </w:tc>
      </w:tr>
      <w:tr w:rsidR="00C95323" w:rsidRPr="00C95323" w:rsidTr="00C95323">
        <w:trPr>
          <w:trHeight w:val="82"/>
        </w:trPr>
        <w:tc>
          <w:tcPr>
            <w:cnfStyle w:val="001000000000" w:firstRow="0" w:lastRow="0" w:firstColumn="1" w:lastColumn="0" w:oddVBand="0" w:evenVBand="0" w:oddHBand="0" w:evenHBand="0" w:firstRowFirstColumn="0" w:firstRowLastColumn="0" w:lastRowFirstColumn="0" w:lastRowLastColumn="0"/>
            <w:tcW w:w="3127" w:type="dxa"/>
            <w:vMerge/>
          </w:tcPr>
          <w:p w:rsidR="00C95323" w:rsidRPr="00C95323" w:rsidRDefault="00C95323" w:rsidP="00C95323">
            <w:pPr>
              <w:jc w:val="both"/>
              <w:rPr>
                <w:rFonts w:ascii="Times New Roman" w:hAnsi="Times New Roman"/>
                <w:i w:val="0"/>
                <w:color w:val="auto"/>
                <w:sz w:val="22"/>
                <w:szCs w:val="22"/>
              </w:rPr>
            </w:pPr>
          </w:p>
        </w:tc>
        <w:tc>
          <w:tcPr>
            <w:tcW w:w="3127"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 xml:space="preserve">3 </w:t>
            </w:r>
            <w:r w:rsidRPr="00C95323">
              <w:rPr>
                <w:rFonts w:ascii="Times New Roman" w:hAnsi="Times New Roman"/>
                <w:i w:val="0"/>
                <w:color w:val="auto"/>
                <w:sz w:val="22"/>
                <w:szCs w:val="22"/>
                <w:lang w:eastAsia="es-EC"/>
              </w:rPr>
              <w:t>estrellas</w:t>
            </w:r>
          </w:p>
        </w:tc>
        <w:tc>
          <w:tcPr>
            <w:tcW w:w="3127" w:type="dxa"/>
          </w:tcPr>
          <w:p w:rsidR="00C95323" w:rsidRPr="00C95323" w:rsidRDefault="00C95323" w:rsidP="00C953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1,76%</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127" w:type="dxa"/>
            <w:vMerge/>
            <w:tcBorders>
              <w:left w:val="none" w:sz="0" w:space="0" w:color="auto"/>
              <w:right w:val="none" w:sz="0" w:space="0" w:color="auto"/>
            </w:tcBorders>
          </w:tcPr>
          <w:p w:rsidR="00C95323" w:rsidRPr="00C95323" w:rsidRDefault="00C95323" w:rsidP="00C95323">
            <w:pPr>
              <w:jc w:val="both"/>
              <w:rPr>
                <w:rFonts w:ascii="Times New Roman" w:hAnsi="Times New Roman"/>
                <w:i w:val="0"/>
                <w:color w:val="auto"/>
                <w:sz w:val="22"/>
                <w:szCs w:val="22"/>
              </w:rPr>
            </w:pPr>
          </w:p>
        </w:tc>
        <w:tc>
          <w:tcPr>
            <w:tcW w:w="3127"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 xml:space="preserve">2 </w:t>
            </w:r>
            <w:r w:rsidRPr="00C95323">
              <w:rPr>
                <w:rFonts w:ascii="Times New Roman" w:hAnsi="Times New Roman"/>
                <w:i w:val="0"/>
                <w:color w:val="auto"/>
                <w:sz w:val="22"/>
                <w:szCs w:val="22"/>
                <w:lang w:eastAsia="es-EC"/>
              </w:rPr>
              <w:t>estrellas</w:t>
            </w:r>
          </w:p>
        </w:tc>
        <w:tc>
          <w:tcPr>
            <w:tcW w:w="3127" w:type="dxa"/>
            <w:tcBorders>
              <w:left w:val="none" w:sz="0" w:space="0" w:color="auto"/>
              <w:right w:val="none" w:sz="0" w:space="0" w:color="auto"/>
            </w:tcBorders>
          </w:tcPr>
          <w:p w:rsidR="00C95323" w:rsidRPr="00C95323" w:rsidRDefault="00C95323" w:rsidP="00C953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1,44%</w:t>
            </w:r>
          </w:p>
        </w:tc>
      </w:tr>
      <w:tr w:rsidR="00C95323" w:rsidRPr="00C95323" w:rsidTr="00C95323">
        <w:trPr>
          <w:trHeight w:val="166"/>
        </w:trPr>
        <w:tc>
          <w:tcPr>
            <w:cnfStyle w:val="001000000000" w:firstRow="0" w:lastRow="0" w:firstColumn="1" w:lastColumn="0" w:oddVBand="0" w:evenVBand="0" w:oddHBand="0" w:evenHBand="0" w:firstRowFirstColumn="0" w:firstRowLastColumn="0" w:lastRowFirstColumn="0" w:lastRowLastColumn="0"/>
            <w:tcW w:w="3127" w:type="dxa"/>
            <w:vMerge w:val="restart"/>
          </w:tcPr>
          <w:p w:rsidR="00C95323" w:rsidRPr="00C95323" w:rsidRDefault="00C95323" w:rsidP="00C95323">
            <w:pPr>
              <w:jc w:val="both"/>
              <w:rPr>
                <w:rFonts w:ascii="Times New Roman" w:hAnsi="Times New Roman"/>
                <w:i w:val="0"/>
                <w:color w:val="auto"/>
                <w:sz w:val="22"/>
                <w:szCs w:val="22"/>
              </w:rPr>
            </w:pPr>
            <w:r w:rsidRPr="00C95323">
              <w:rPr>
                <w:rFonts w:ascii="Times New Roman" w:hAnsi="Times New Roman"/>
                <w:i w:val="0"/>
                <w:color w:val="auto"/>
                <w:sz w:val="22"/>
                <w:szCs w:val="22"/>
              </w:rPr>
              <w:t>Resort</w:t>
            </w:r>
          </w:p>
        </w:tc>
        <w:tc>
          <w:tcPr>
            <w:tcW w:w="3127"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 xml:space="preserve">5 </w:t>
            </w:r>
            <w:r w:rsidRPr="00C95323">
              <w:rPr>
                <w:rFonts w:ascii="Times New Roman" w:hAnsi="Times New Roman"/>
                <w:i w:val="0"/>
                <w:color w:val="auto"/>
                <w:sz w:val="22"/>
                <w:szCs w:val="22"/>
                <w:lang w:eastAsia="es-EC"/>
              </w:rPr>
              <w:t>estrellas</w:t>
            </w:r>
          </w:p>
        </w:tc>
        <w:tc>
          <w:tcPr>
            <w:tcW w:w="3127" w:type="dxa"/>
          </w:tcPr>
          <w:p w:rsidR="00C95323" w:rsidRPr="00C95323" w:rsidRDefault="00C95323" w:rsidP="00C953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3,47%</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3127" w:type="dxa"/>
            <w:vMerge/>
            <w:tcBorders>
              <w:left w:val="none" w:sz="0" w:space="0" w:color="auto"/>
              <w:bottom w:val="single" w:sz="4" w:space="0" w:color="auto"/>
              <w:right w:val="none" w:sz="0" w:space="0" w:color="auto"/>
            </w:tcBorders>
          </w:tcPr>
          <w:p w:rsidR="00C95323" w:rsidRPr="00C95323" w:rsidRDefault="00C95323" w:rsidP="00C95323">
            <w:pPr>
              <w:jc w:val="both"/>
              <w:rPr>
                <w:rFonts w:ascii="Times New Roman" w:hAnsi="Times New Roman"/>
                <w:i w:val="0"/>
                <w:color w:val="auto"/>
                <w:sz w:val="22"/>
                <w:szCs w:val="22"/>
              </w:rPr>
            </w:pPr>
          </w:p>
        </w:tc>
        <w:tc>
          <w:tcPr>
            <w:tcW w:w="3127"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4</w:t>
            </w:r>
            <w:r w:rsidRPr="00C95323">
              <w:rPr>
                <w:rFonts w:ascii="Times New Roman" w:hAnsi="Times New Roman"/>
                <w:i w:val="0"/>
                <w:color w:val="auto"/>
                <w:sz w:val="22"/>
                <w:szCs w:val="22"/>
                <w:lang w:eastAsia="es-EC"/>
              </w:rPr>
              <w:t xml:space="preserve"> estrellas</w:t>
            </w:r>
          </w:p>
        </w:tc>
        <w:tc>
          <w:tcPr>
            <w:tcW w:w="3127" w:type="dxa"/>
            <w:tcBorders>
              <w:left w:val="none" w:sz="0" w:space="0" w:color="auto"/>
              <w:right w:val="none" w:sz="0" w:space="0" w:color="auto"/>
            </w:tcBorders>
          </w:tcPr>
          <w:p w:rsidR="00C95323" w:rsidRPr="00C95323" w:rsidRDefault="00C95323" w:rsidP="00C953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2,33%</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3127" w:type="dxa"/>
            <w:vMerge w:val="restart"/>
          </w:tcPr>
          <w:p w:rsidR="00C95323" w:rsidRPr="00C95323" w:rsidRDefault="00C95323" w:rsidP="00C95323">
            <w:pPr>
              <w:jc w:val="both"/>
              <w:rPr>
                <w:rFonts w:ascii="Times New Roman" w:hAnsi="Times New Roman"/>
                <w:b w:val="0"/>
                <w:bCs w:val="0"/>
                <w:i w:val="0"/>
                <w:color w:val="auto"/>
                <w:sz w:val="22"/>
                <w:szCs w:val="22"/>
              </w:rPr>
            </w:pPr>
            <w:r w:rsidRPr="00C95323">
              <w:rPr>
                <w:rFonts w:ascii="Times New Roman" w:hAnsi="Times New Roman"/>
                <w:i w:val="0"/>
                <w:color w:val="auto"/>
                <w:sz w:val="22"/>
                <w:szCs w:val="22"/>
              </w:rPr>
              <w:t xml:space="preserve">Hostería </w:t>
            </w:r>
          </w:p>
          <w:p w:rsidR="00C95323" w:rsidRPr="00C95323" w:rsidRDefault="00C95323" w:rsidP="00C95323">
            <w:pPr>
              <w:jc w:val="both"/>
              <w:rPr>
                <w:rFonts w:ascii="Times New Roman" w:hAnsi="Times New Roman"/>
                <w:b w:val="0"/>
                <w:bCs w:val="0"/>
                <w:i w:val="0"/>
                <w:color w:val="auto"/>
                <w:sz w:val="22"/>
                <w:szCs w:val="22"/>
              </w:rPr>
            </w:pPr>
            <w:r w:rsidRPr="00C95323">
              <w:rPr>
                <w:rFonts w:ascii="Times New Roman" w:hAnsi="Times New Roman"/>
                <w:i w:val="0"/>
                <w:color w:val="auto"/>
                <w:sz w:val="22"/>
                <w:szCs w:val="22"/>
              </w:rPr>
              <w:t>Hacienda Turística</w:t>
            </w:r>
          </w:p>
          <w:p w:rsidR="00C95323" w:rsidRPr="00C95323" w:rsidRDefault="00C95323" w:rsidP="00C95323">
            <w:pPr>
              <w:jc w:val="both"/>
              <w:rPr>
                <w:rFonts w:ascii="Times New Roman" w:hAnsi="Times New Roman"/>
                <w:i w:val="0"/>
                <w:color w:val="auto"/>
                <w:sz w:val="22"/>
                <w:szCs w:val="22"/>
              </w:rPr>
            </w:pPr>
            <w:proofErr w:type="spellStart"/>
            <w:r w:rsidRPr="00C95323">
              <w:rPr>
                <w:rFonts w:ascii="Times New Roman" w:hAnsi="Times New Roman"/>
                <w:i w:val="0"/>
                <w:color w:val="auto"/>
                <w:sz w:val="22"/>
                <w:szCs w:val="22"/>
              </w:rPr>
              <w:t>Lodge</w:t>
            </w:r>
            <w:proofErr w:type="spellEnd"/>
            <w:r w:rsidRPr="00C95323">
              <w:rPr>
                <w:rFonts w:ascii="Times New Roman" w:hAnsi="Times New Roman"/>
                <w:i w:val="0"/>
                <w:color w:val="auto"/>
                <w:sz w:val="22"/>
                <w:szCs w:val="22"/>
              </w:rPr>
              <w:t xml:space="preserve"> </w:t>
            </w:r>
          </w:p>
        </w:tc>
        <w:tc>
          <w:tcPr>
            <w:tcW w:w="3127" w:type="dxa"/>
            <w:tcBorders>
              <w:bottom w:val="single" w:sz="4" w:space="0" w:color="auto"/>
            </w:tcBorders>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 xml:space="preserve">5 </w:t>
            </w:r>
            <w:r w:rsidRPr="00C95323">
              <w:rPr>
                <w:rFonts w:ascii="Times New Roman" w:hAnsi="Times New Roman"/>
                <w:i w:val="0"/>
                <w:color w:val="auto"/>
                <w:sz w:val="22"/>
                <w:szCs w:val="22"/>
                <w:lang w:eastAsia="es-EC"/>
              </w:rPr>
              <w:t>estrellas</w:t>
            </w:r>
          </w:p>
        </w:tc>
        <w:tc>
          <w:tcPr>
            <w:tcW w:w="3127" w:type="dxa"/>
          </w:tcPr>
          <w:p w:rsidR="00C95323" w:rsidRPr="00C95323" w:rsidRDefault="00C95323" w:rsidP="00C953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3,21%</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vMerge/>
            <w:tcBorders>
              <w:left w:val="single" w:sz="4" w:space="0" w:color="auto"/>
              <w:right w:val="single" w:sz="4" w:space="0" w:color="auto"/>
            </w:tcBorders>
          </w:tcPr>
          <w:p w:rsidR="00C95323" w:rsidRPr="00C95323" w:rsidRDefault="00C95323" w:rsidP="00C95323">
            <w:pPr>
              <w:jc w:val="both"/>
              <w:rPr>
                <w:rFonts w:ascii="Times New Roman" w:hAnsi="Times New Roman"/>
                <w:i w:val="0"/>
                <w:color w:val="auto"/>
                <w:sz w:val="22"/>
                <w:szCs w:val="22"/>
              </w:rPr>
            </w:pPr>
          </w:p>
        </w:tc>
        <w:tc>
          <w:tcPr>
            <w:tcW w:w="3127" w:type="dxa"/>
            <w:tcBorders>
              <w:left w:val="single" w:sz="4" w:space="0" w:color="auto"/>
              <w:right w:val="single" w:sz="4"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4</w:t>
            </w:r>
            <w:r w:rsidRPr="00C95323">
              <w:rPr>
                <w:rFonts w:ascii="Times New Roman" w:hAnsi="Times New Roman"/>
                <w:i w:val="0"/>
                <w:color w:val="auto"/>
                <w:sz w:val="22"/>
                <w:szCs w:val="22"/>
                <w:lang w:eastAsia="es-EC"/>
              </w:rPr>
              <w:t xml:space="preserve"> estrellas</w:t>
            </w:r>
          </w:p>
        </w:tc>
        <w:tc>
          <w:tcPr>
            <w:tcW w:w="3127" w:type="dxa"/>
            <w:tcBorders>
              <w:left w:val="single" w:sz="4" w:space="0" w:color="auto"/>
            </w:tcBorders>
          </w:tcPr>
          <w:p w:rsidR="00C95323" w:rsidRPr="00C95323" w:rsidRDefault="00C95323" w:rsidP="00C953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2,07%</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3127" w:type="dxa"/>
            <w:vMerge/>
          </w:tcPr>
          <w:p w:rsidR="00C95323" w:rsidRPr="00C95323" w:rsidRDefault="00C95323" w:rsidP="00C95323">
            <w:pPr>
              <w:jc w:val="both"/>
              <w:rPr>
                <w:rFonts w:ascii="Times New Roman" w:hAnsi="Times New Roman"/>
                <w:i w:val="0"/>
                <w:color w:val="auto"/>
                <w:sz w:val="22"/>
                <w:szCs w:val="22"/>
              </w:rPr>
            </w:pPr>
          </w:p>
        </w:tc>
        <w:tc>
          <w:tcPr>
            <w:tcW w:w="3127"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3</w:t>
            </w:r>
            <w:r w:rsidRPr="00C95323">
              <w:rPr>
                <w:rFonts w:ascii="Times New Roman" w:hAnsi="Times New Roman"/>
                <w:i w:val="0"/>
                <w:color w:val="auto"/>
                <w:sz w:val="22"/>
                <w:szCs w:val="22"/>
                <w:lang w:eastAsia="es-EC"/>
              </w:rPr>
              <w:t xml:space="preserve"> estrellas</w:t>
            </w:r>
          </w:p>
        </w:tc>
        <w:tc>
          <w:tcPr>
            <w:tcW w:w="3127" w:type="dxa"/>
          </w:tcPr>
          <w:p w:rsidR="00C95323" w:rsidRPr="00C95323" w:rsidRDefault="00C95323" w:rsidP="00C953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1,50%</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3127" w:type="dxa"/>
            <w:vMerge w:val="restart"/>
            <w:tcBorders>
              <w:left w:val="none" w:sz="0" w:space="0" w:color="auto"/>
              <w:right w:val="none" w:sz="0" w:space="0" w:color="auto"/>
            </w:tcBorders>
          </w:tcPr>
          <w:p w:rsidR="00C95323" w:rsidRPr="00C95323" w:rsidRDefault="00C95323" w:rsidP="00C95323">
            <w:pPr>
              <w:rPr>
                <w:rFonts w:ascii="Times New Roman" w:hAnsi="Times New Roman"/>
                <w:i w:val="0"/>
                <w:color w:val="auto"/>
                <w:sz w:val="22"/>
                <w:szCs w:val="22"/>
              </w:rPr>
            </w:pPr>
            <w:r w:rsidRPr="00C95323">
              <w:rPr>
                <w:rFonts w:ascii="Times New Roman" w:hAnsi="Times New Roman"/>
                <w:i w:val="0"/>
                <w:color w:val="auto"/>
                <w:sz w:val="22"/>
                <w:szCs w:val="22"/>
              </w:rPr>
              <w:t>Hostal</w:t>
            </w:r>
          </w:p>
        </w:tc>
        <w:tc>
          <w:tcPr>
            <w:tcW w:w="3127"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3</w:t>
            </w:r>
            <w:r w:rsidRPr="00C95323">
              <w:rPr>
                <w:rFonts w:ascii="Times New Roman" w:hAnsi="Times New Roman"/>
                <w:i w:val="0"/>
                <w:color w:val="auto"/>
                <w:sz w:val="22"/>
                <w:szCs w:val="22"/>
                <w:lang w:eastAsia="es-EC"/>
              </w:rPr>
              <w:t xml:space="preserve"> estrellas</w:t>
            </w:r>
          </w:p>
        </w:tc>
        <w:tc>
          <w:tcPr>
            <w:tcW w:w="3127" w:type="dxa"/>
            <w:tcBorders>
              <w:left w:val="none" w:sz="0" w:space="0" w:color="auto"/>
              <w:right w:val="none" w:sz="0" w:space="0" w:color="auto"/>
            </w:tcBorders>
          </w:tcPr>
          <w:p w:rsidR="00C95323" w:rsidRPr="00C95323" w:rsidRDefault="00C95323" w:rsidP="00C953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1,34%</w:t>
            </w:r>
          </w:p>
        </w:tc>
      </w:tr>
      <w:tr w:rsidR="00C95323" w:rsidRPr="00C95323" w:rsidTr="00C95323">
        <w:trPr>
          <w:trHeight w:val="110"/>
        </w:trPr>
        <w:tc>
          <w:tcPr>
            <w:cnfStyle w:val="001000000000" w:firstRow="0" w:lastRow="0" w:firstColumn="1" w:lastColumn="0" w:oddVBand="0" w:evenVBand="0" w:oddHBand="0" w:evenHBand="0" w:firstRowFirstColumn="0" w:firstRowLastColumn="0" w:lastRowFirstColumn="0" w:lastRowLastColumn="0"/>
            <w:tcW w:w="3127" w:type="dxa"/>
            <w:vMerge/>
          </w:tcPr>
          <w:p w:rsidR="00C95323" w:rsidRPr="00C95323" w:rsidRDefault="00C95323" w:rsidP="00C95323">
            <w:pPr>
              <w:rPr>
                <w:rFonts w:ascii="Times New Roman" w:hAnsi="Times New Roman"/>
                <w:i w:val="0"/>
                <w:color w:val="auto"/>
                <w:sz w:val="22"/>
                <w:szCs w:val="22"/>
              </w:rPr>
            </w:pPr>
          </w:p>
        </w:tc>
        <w:tc>
          <w:tcPr>
            <w:tcW w:w="3127"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2</w:t>
            </w:r>
            <w:r w:rsidRPr="00C95323">
              <w:rPr>
                <w:rFonts w:ascii="Times New Roman" w:hAnsi="Times New Roman"/>
                <w:i w:val="0"/>
                <w:color w:val="auto"/>
                <w:sz w:val="22"/>
                <w:szCs w:val="22"/>
                <w:lang w:eastAsia="es-EC"/>
              </w:rPr>
              <w:t xml:space="preserve"> estrellas</w:t>
            </w:r>
          </w:p>
        </w:tc>
        <w:tc>
          <w:tcPr>
            <w:tcW w:w="3127" w:type="dxa"/>
          </w:tcPr>
          <w:p w:rsidR="00C95323" w:rsidRPr="00C95323" w:rsidRDefault="00C95323" w:rsidP="00C953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1,02%</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3127" w:type="dxa"/>
            <w:vMerge/>
            <w:tcBorders>
              <w:left w:val="none" w:sz="0" w:space="0" w:color="auto"/>
              <w:right w:val="none" w:sz="0" w:space="0" w:color="auto"/>
            </w:tcBorders>
          </w:tcPr>
          <w:p w:rsidR="00C95323" w:rsidRPr="00C95323" w:rsidRDefault="00C95323" w:rsidP="00C95323">
            <w:pPr>
              <w:rPr>
                <w:rFonts w:ascii="Times New Roman" w:hAnsi="Times New Roman"/>
                <w:i w:val="0"/>
                <w:color w:val="auto"/>
                <w:sz w:val="22"/>
                <w:szCs w:val="22"/>
              </w:rPr>
            </w:pPr>
          </w:p>
        </w:tc>
        <w:tc>
          <w:tcPr>
            <w:tcW w:w="3127"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1</w:t>
            </w:r>
            <w:r w:rsidRPr="00C95323">
              <w:rPr>
                <w:rFonts w:ascii="Times New Roman" w:hAnsi="Times New Roman"/>
                <w:i w:val="0"/>
                <w:color w:val="auto"/>
                <w:sz w:val="22"/>
                <w:szCs w:val="22"/>
                <w:lang w:eastAsia="es-EC"/>
              </w:rPr>
              <w:t xml:space="preserve"> estrella</w:t>
            </w:r>
          </w:p>
        </w:tc>
        <w:tc>
          <w:tcPr>
            <w:tcW w:w="3127" w:type="dxa"/>
            <w:tcBorders>
              <w:left w:val="none" w:sz="0" w:space="0" w:color="auto"/>
              <w:right w:val="none" w:sz="0" w:space="0" w:color="auto"/>
            </w:tcBorders>
          </w:tcPr>
          <w:p w:rsidR="00C95323" w:rsidRPr="00C95323" w:rsidRDefault="00C95323" w:rsidP="00C953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0,84%</w:t>
            </w:r>
          </w:p>
        </w:tc>
      </w:tr>
    </w:tbl>
    <w:p w:rsidR="00C95323" w:rsidRPr="00C95323" w:rsidRDefault="00C95323" w:rsidP="00C95323">
      <w:pPr>
        <w:jc w:val="both"/>
        <w:rPr>
          <w:rFonts w:ascii="Times New Roman" w:hAnsi="Times New Roman"/>
          <w:i w:val="0"/>
          <w:sz w:val="22"/>
          <w:szCs w:val="22"/>
        </w:rPr>
      </w:pPr>
    </w:p>
    <w:tbl>
      <w:tblPr>
        <w:tblStyle w:val="Sombreadoclaro-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705"/>
        <w:gridCol w:w="2626"/>
      </w:tblGrid>
      <w:tr w:rsidR="00C95323" w:rsidRPr="00C95323" w:rsidTr="00C95323">
        <w:trPr>
          <w:cnfStyle w:val="100000000000" w:firstRow="1" w:lastRow="0"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3127" w:type="dxa"/>
            <w:vMerge w:val="restart"/>
            <w:tcBorders>
              <w:top w:val="single" w:sz="4" w:space="0" w:color="auto"/>
              <w:left w:val="single" w:sz="4" w:space="0" w:color="auto"/>
              <w:bottom w:val="single" w:sz="4" w:space="0" w:color="auto"/>
              <w:right w:val="single" w:sz="4" w:space="0" w:color="auto"/>
            </w:tcBorders>
          </w:tcPr>
          <w:p w:rsidR="00C95323" w:rsidRPr="00C95323" w:rsidRDefault="00C95323" w:rsidP="00C95323">
            <w:pPr>
              <w:jc w:val="center"/>
              <w:rPr>
                <w:rFonts w:ascii="Times New Roman" w:hAnsi="Times New Roman"/>
                <w:i w:val="0"/>
                <w:color w:val="auto"/>
                <w:sz w:val="22"/>
                <w:szCs w:val="22"/>
              </w:rPr>
            </w:pPr>
          </w:p>
          <w:p w:rsidR="00C95323" w:rsidRPr="00C95323" w:rsidRDefault="00C95323" w:rsidP="00C95323">
            <w:pPr>
              <w:jc w:val="center"/>
              <w:rPr>
                <w:rFonts w:ascii="Times New Roman" w:hAnsi="Times New Roman"/>
                <w:i w:val="0"/>
                <w:color w:val="auto"/>
                <w:sz w:val="22"/>
                <w:szCs w:val="22"/>
              </w:rPr>
            </w:pPr>
            <w:r w:rsidRPr="00C95323">
              <w:rPr>
                <w:rFonts w:ascii="Times New Roman" w:hAnsi="Times New Roman"/>
                <w:i w:val="0"/>
                <w:color w:val="auto"/>
                <w:sz w:val="22"/>
                <w:szCs w:val="22"/>
              </w:rPr>
              <w:t>CLASIFICACIÓN</w:t>
            </w:r>
          </w:p>
        </w:tc>
        <w:tc>
          <w:tcPr>
            <w:tcW w:w="3127" w:type="dxa"/>
            <w:vMerge w:val="restart"/>
            <w:tcBorders>
              <w:top w:val="single" w:sz="4" w:space="0" w:color="auto"/>
              <w:left w:val="single" w:sz="4" w:space="0" w:color="auto"/>
              <w:bottom w:val="single" w:sz="4" w:space="0" w:color="auto"/>
              <w:right w:val="single" w:sz="4" w:space="0" w:color="auto"/>
            </w:tcBorders>
          </w:tcPr>
          <w:p w:rsidR="00C95323" w:rsidRPr="00C95323" w:rsidRDefault="00C95323" w:rsidP="00C953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p>
          <w:p w:rsidR="00C95323" w:rsidRPr="00C95323" w:rsidRDefault="00C95323" w:rsidP="00C953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CATEGORIA</w:t>
            </w:r>
          </w:p>
        </w:tc>
        <w:tc>
          <w:tcPr>
            <w:tcW w:w="3127" w:type="dxa"/>
            <w:tcBorders>
              <w:top w:val="single" w:sz="4" w:space="0" w:color="auto"/>
              <w:left w:val="single" w:sz="4" w:space="0" w:color="auto"/>
              <w:bottom w:val="single" w:sz="4" w:space="0" w:color="auto"/>
              <w:right w:val="single" w:sz="4" w:space="0" w:color="auto"/>
            </w:tcBorders>
          </w:tcPr>
          <w:p w:rsidR="00C95323" w:rsidRPr="00C95323" w:rsidRDefault="00C95323" w:rsidP="00C953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color w:val="auto"/>
                <w:sz w:val="22"/>
                <w:szCs w:val="22"/>
                <w:lang w:eastAsia="es-EC"/>
              </w:rPr>
            </w:pPr>
            <w:r w:rsidRPr="00C95323">
              <w:rPr>
                <w:rFonts w:ascii="Times New Roman" w:hAnsi="Times New Roman"/>
                <w:i w:val="0"/>
                <w:color w:val="auto"/>
                <w:sz w:val="22"/>
                <w:szCs w:val="22"/>
                <w:lang w:eastAsia="es-EC"/>
              </w:rPr>
              <w:t>VALOR A PAGA EN USD DOLARES</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3127" w:type="dxa"/>
            <w:vMerge/>
            <w:tcBorders>
              <w:left w:val="single" w:sz="4" w:space="0" w:color="auto"/>
              <w:bottom w:val="single" w:sz="4" w:space="0" w:color="auto"/>
              <w:right w:val="single" w:sz="4" w:space="0" w:color="auto"/>
            </w:tcBorders>
          </w:tcPr>
          <w:p w:rsidR="00C95323" w:rsidRPr="00C95323" w:rsidRDefault="00C95323" w:rsidP="00C95323">
            <w:pPr>
              <w:jc w:val="both"/>
              <w:rPr>
                <w:rFonts w:ascii="Times New Roman" w:hAnsi="Times New Roman"/>
                <w:b w:val="0"/>
                <w:i w:val="0"/>
                <w:color w:val="auto"/>
                <w:sz w:val="22"/>
                <w:szCs w:val="22"/>
              </w:rPr>
            </w:pPr>
          </w:p>
        </w:tc>
        <w:tc>
          <w:tcPr>
            <w:tcW w:w="3127" w:type="dxa"/>
            <w:vMerge/>
            <w:tcBorders>
              <w:left w:val="single" w:sz="4" w:space="0" w:color="auto"/>
              <w:bottom w:val="single" w:sz="4" w:space="0" w:color="auto"/>
              <w:right w:val="single" w:sz="4" w:space="0" w:color="auto"/>
            </w:tcBorders>
          </w:tcPr>
          <w:p w:rsidR="00C95323" w:rsidRPr="00C95323" w:rsidRDefault="00C95323" w:rsidP="00C953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i w:val="0"/>
                <w:color w:val="auto"/>
                <w:sz w:val="22"/>
                <w:szCs w:val="22"/>
              </w:rPr>
            </w:pPr>
          </w:p>
        </w:tc>
        <w:tc>
          <w:tcPr>
            <w:tcW w:w="3127" w:type="dxa"/>
            <w:tcBorders>
              <w:top w:val="single" w:sz="4" w:space="0" w:color="auto"/>
              <w:left w:val="single" w:sz="4" w:space="0" w:color="auto"/>
              <w:bottom w:val="single" w:sz="4" w:space="0" w:color="auto"/>
              <w:right w:val="single" w:sz="4"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val="0"/>
                <w:color w:val="auto"/>
                <w:sz w:val="22"/>
                <w:szCs w:val="22"/>
                <w:lang w:eastAsia="es-EC"/>
              </w:rPr>
            </w:pPr>
            <w:r w:rsidRPr="00C95323">
              <w:rPr>
                <w:rFonts w:ascii="Times New Roman" w:hAnsi="Times New Roman"/>
                <w:b/>
                <w:i w:val="0"/>
                <w:color w:val="auto"/>
                <w:sz w:val="22"/>
                <w:szCs w:val="22"/>
                <w:lang w:eastAsia="es-EC"/>
              </w:rPr>
              <w:t>Por plaza (%SBU)</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3127" w:type="dxa"/>
            <w:tcBorders>
              <w:bottom w:val="single" w:sz="4"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Refugio</w:t>
            </w:r>
          </w:p>
        </w:tc>
        <w:tc>
          <w:tcPr>
            <w:tcW w:w="3127" w:type="dxa"/>
            <w:vMerge w:val="restart"/>
            <w:tcBorders>
              <w:bottom w:val="single" w:sz="4" w:space="0" w:color="auto"/>
              <w:right w:val="single" w:sz="4" w:space="0" w:color="auto"/>
            </w:tcBorders>
          </w:tcPr>
          <w:p w:rsidR="00C95323" w:rsidRPr="00C95323" w:rsidRDefault="00C95323" w:rsidP="00C953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p>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 xml:space="preserve">Única </w:t>
            </w:r>
          </w:p>
        </w:tc>
        <w:tc>
          <w:tcPr>
            <w:tcW w:w="3127" w:type="dxa"/>
            <w:vMerge w:val="restart"/>
            <w:tcBorders>
              <w:top w:val="single" w:sz="4" w:space="0" w:color="auto"/>
              <w:left w:val="single" w:sz="4" w:space="0" w:color="auto"/>
              <w:bottom w:val="single" w:sz="4" w:space="0" w:color="auto"/>
              <w:right w:val="single" w:sz="4" w:space="0" w:color="auto"/>
            </w:tcBorders>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lang w:eastAsia="es-EC"/>
              </w:rPr>
            </w:pPr>
          </w:p>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lang w:eastAsia="es-EC"/>
              </w:rPr>
            </w:pPr>
            <w:r w:rsidRPr="00C95323">
              <w:rPr>
                <w:rFonts w:ascii="Times New Roman" w:hAnsi="Times New Roman"/>
                <w:i w:val="0"/>
                <w:color w:val="auto"/>
                <w:sz w:val="22"/>
                <w:szCs w:val="22"/>
                <w:lang w:eastAsia="es-EC"/>
              </w:rPr>
              <w:t>0,59%</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tcBorders>
              <w:top w:val="single" w:sz="4" w:space="0" w:color="auto"/>
              <w:left w:val="single" w:sz="4" w:space="0" w:color="auto"/>
              <w:right w:val="single" w:sz="4"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Campamento turístico</w:t>
            </w:r>
          </w:p>
        </w:tc>
        <w:tc>
          <w:tcPr>
            <w:tcW w:w="3127" w:type="dxa"/>
            <w:vMerge/>
            <w:tcBorders>
              <w:top w:val="single" w:sz="4" w:space="0" w:color="auto"/>
              <w:left w:val="single" w:sz="4" w:space="0" w:color="auto"/>
              <w:right w:val="single" w:sz="4" w:space="0" w:color="auto"/>
            </w:tcBorders>
          </w:tcPr>
          <w:p w:rsidR="00C95323" w:rsidRPr="00C95323" w:rsidRDefault="00C95323" w:rsidP="00C953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p>
        </w:tc>
        <w:tc>
          <w:tcPr>
            <w:tcW w:w="3127" w:type="dxa"/>
            <w:vMerge/>
            <w:tcBorders>
              <w:top w:val="single" w:sz="4" w:space="0" w:color="auto"/>
              <w:left w:val="single" w:sz="4" w:space="0" w:color="auto"/>
              <w:bottom w:val="single" w:sz="4" w:space="0" w:color="auto"/>
              <w:right w:val="single" w:sz="4" w:space="0" w:color="auto"/>
            </w:tcBorders>
          </w:tcPr>
          <w:p w:rsidR="00C95323" w:rsidRPr="00C95323" w:rsidRDefault="00C95323" w:rsidP="00C953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p>
        </w:tc>
      </w:tr>
      <w:tr w:rsidR="00C95323" w:rsidRPr="00C95323" w:rsidTr="00C95323">
        <w:trPr>
          <w:trHeight w:val="339"/>
        </w:trPr>
        <w:tc>
          <w:tcPr>
            <w:cnfStyle w:val="001000000000" w:firstRow="0" w:lastRow="0" w:firstColumn="1" w:lastColumn="0" w:oddVBand="0" w:evenVBand="0" w:oddHBand="0" w:evenHBand="0" w:firstRowFirstColumn="0" w:firstRowLastColumn="0" w:lastRowFirstColumn="0" w:lastRowLastColumn="0"/>
            <w:tcW w:w="3127" w:type="dxa"/>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 xml:space="preserve">Casa de Huéspedes </w:t>
            </w:r>
          </w:p>
        </w:tc>
        <w:tc>
          <w:tcPr>
            <w:tcW w:w="3127" w:type="dxa"/>
            <w:vMerge/>
            <w:tcBorders>
              <w:right w:val="single" w:sz="4" w:space="0" w:color="auto"/>
            </w:tcBorders>
          </w:tcPr>
          <w:p w:rsidR="00C95323" w:rsidRPr="00C95323" w:rsidRDefault="00C95323" w:rsidP="00C953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p>
        </w:tc>
        <w:tc>
          <w:tcPr>
            <w:tcW w:w="3127" w:type="dxa"/>
            <w:vMerge/>
            <w:tcBorders>
              <w:top w:val="single" w:sz="4" w:space="0" w:color="auto"/>
              <w:left w:val="single" w:sz="4" w:space="0" w:color="auto"/>
              <w:bottom w:val="single" w:sz="4" w:space="0" w:color="auto"/>
              <w:right w:val="single" w:sz="4" w:space="0" w:color="auto"/>
            </w:tcBorders>
          </w:tcPr>
          <w:p w:rsidR="00C95323" w:rsidRPr="00C95323" w:rsidRDefault="00C95323" w:rsidP="00C953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p>
        </w:tc>
      </w:tr>
    </w:tbl>
    <w:p w:rsidR="00C95323" w:rsidRPr="00C95323" w:rsidRDefault="00C95323" w:rsidP="00C95323">
      <w:pPr>
        <w:jc w:val="both"/>
        <w:rPr>
          <w:rFonts w:ascii="Times New Roman" w:hAnsi="Times New Roman"/>
          <w:i w:val="0"/>
          <w:sz w:val="22"/>
          <w:szCs w:val="22"/>
        </w:rPr>
      </w:pPr>
    </w:p>
    <w:p w:rsidR="006A3015" w:rsidRDefault="006A3015" w:rsidP="00C95323">
      <w:pPr>
        <w:jc w:val="both"/>
        <w:rPr>
          <w:rFonts w:ascii="Times New Roman" w:hAnsi="Times New Roman"/>
          <w:b/>
          <w:i w:val="0"/>
          <w:sz w:val="22"/>
          <w:szCs w:val="22"/>
        </w:rPr>
      </w:pPr>
    </w:p>
    <w:p w:rsidR="00C95323" w:rsidRPr="00C95323" w:rsidRDefault="00C95323" w:rsidP="00C95323">
      <w:pPr>
        <w:jc w:val="both"/>
        <w:rPr>
          <w:rFonts w:ascii="Times New Roman" w:hAnsi="Times New Roman"/>
          <w:b/>
          <w:i w:val="0"/>
          <w:sz w:val="22"/>
          <w:szCs w:val="22"/>
        </w:rPr>
      </w:pPr>
      <w:r w:rsidRPr="00C95323">
        <w:rPr>
          <w:rFonts w:ascii="Times New Roman" w:hAnsi="Times New Roman"/>
          <w:b/>
          <w:i w:val="0"/>
          <w:sz w:val="22"/>
          <w:szCs w:val="22"/>
        </w:rPr>
        <w:t>2. Operación e Intermediación Turística</w:t>
      </w:r>
    </w:p>
    <w:p w:rsidR="00C95323" w:rsidRPr="00C95323" w:rsidRDefault="00C95323" w:rsidP="00C95323">
      <w:pPr>
        <w:jc w:val="both"/>
        <w:rPr>
          <w:rFonts w:ascii="Times New Roman" w:hAnsi="Times New Roman"/>
          <w:b/>
          <w:i w:val="0"/>
          <w:sz w:val="22"/>
          <w:szCs w:val="22"/>
        </w:rPr>
      </w:pPr>
      <w:r w:rsidRPr="00C95323">
        <w:rPr>
          <w:rFonts w:ascii="Times New Roman" w:hAnsi="Times New Roman"/>
          <w:b/>
          <w:i w:val="0"/>
          <w:sz w:val="22"/>
          <w:szCs w:val="22"/>
        </w:rPr>
        <w:tab/>
        <w:t xml:space="preserve">2.1. Cantón Tipo 1  </w:t>
      </w:r>
    </w:p>
    <w:p w:rsidR="00C95323" w:rsidRDefault="00C95323" w:rsidP="00C95323">
      <w:pPr>
        <w:jc w:val="both"/>
        <w:rPr>
          <w:rFonts w:ascii="Times New Roman" w:hAnsi="Times New Roman"/>
          <w:i w:val="0"/>
          <w:sz w:val="22"/>
          <w:szCs w:val="22"/>
        </w:rPr>
      </w:pPr>
      <w:r w:rsidRPr="00C95323">
        <w:rPr>
          <w:rFonts w:ascii="Times New Roman" w:hAnsi="Times New Roman"/>
          <w:i w:val="0"/>
          <w:sz w:val="22"/>
          <w:szCs w:val="22"/>
        </w:rPr>
        <w:t xml:space="preserve">Se observara la siguiente tabla para aquel establecimiento que prestan activadas de operación e intermediación. </w:t>
      </w:r>
    </w:p>
    <w:p w:rsidR="006A3015" w:rsidRPr="00C95323" w:rsidRDefault="006A3015" w:rsidP="00C95323">
      <w:pPr>
        <w:jc w:val="both"/>
        <w:rPr>
          <w:rFonts w:ascii="Times New Roman" w:hAnsi="Times New Roman"/>
          <w:i w:val="0"/>
          <w:sz w:val="22"/>
          <w:szCs w:val="22"/>
        </w:rPr>
      </w:pPr>
    </w:p>
    <w:tbl>
      <w:tblPr>
        <w:tblStyle w:val="Sombreadoclaro-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4170"/>
      </w:tblGrid>
      <w:tr w:rsidR="00C95323" w:rsidRPr="00C95323" w:rsidTr="00C95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both"/>
              <w:rPr>
                <w:rFonts w:ascii="Times New Roman" w:hAnsi="Times New Roman"/>
                <w:i w:val="0"/>
                <w:color w:val="auto"/>
                <w:sz w:val="22"/>
                <w:szCs w:val="22"/>
              </w:rPr>
            </w:pPr>
            <w:r w:rsidRPr="00C95323">
              <w:rPr>
                <w:rFonts w:ascii="Times New Roman" w:hAnsi="Times New Roman"/>
                <w:i w:val="0"/>
                <w:color w:val="auto"/>
                <w:sz w:val="22"/>
                <w:szCs w:val="22"/>
              </w:rPr>
              <w:t>AGENCIAS  DE SERVICIOS TURISTICOS</w:t>
            </w:r>
          </w:p>
        </w:tc>
        <w:tc>
          <w:tcPr>
            <w:tcW w:w="4691"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POR ESTABLECIMIENTO (%SBU)</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Dual</w:t>
            </w:r>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82,82%</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4690" w:type="dxa"/>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 xml:space="preserve">Internacional </w:t>
            </w:r>
          </w:p>
        </w:tc>
        <w:tc>
          <w:tcPr>
            <w:tcW w:w="4691"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52,08%</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 xml:space="preserve">Mayorista </w:t>
            </w:r>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93, 39%</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4690" w:type="dxa"/>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Operadoras</w:t>
            </w:r>
          </w:p>
        </w:tc>
        <w:tc>
          <w:tcPr>
            <w:tcW w:w="4691"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30,74%</w:t>
            </w:r>
          </w:p>
        </w:tc>
      </w:tr>
    </w:tbl>
    <w:p w:rsidR="00C95323" w:rsidRPr="00C95323" w:rsidRDefault="00C95323" w:rsidP="00C95323">
      <w:pPr>
        <w:jc w:val="both"/>
        <w:rPr>
          <w:rFonts w:ascii="Times New Roman" w:hAnsi="Times New Roman"/>
          <w:i w:val="0"/>
          <w:sz w:val="22"/>
          <w:szCs w:val="22"/>
        </w:rPr>
      </w:pPr>
    </w:p>
    <w:tbl>
      <w:tblPr>
        <w:tblStyle w:val="Sombreadoclaro-nfasis1"/>
        <w:tblpPr w:leftFromText="141" w:rightFromText="141" w:vertAnchor="text"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4060"/>
      </w:tblGrid>
      <w:tr w:rsidR="00C95323" w:rsidRPr="00C95323" w:rsidTr="00C95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rPr>
                <w:rFonts w:ascii="Times New Roman" w:hAnsi="Times New Roman"/>
                <w:i w:val="0"/>
                <w:color w:val="auto"/>
                <w:sz w:val="22"/>
                <w:szCs w:val="22"/>
              </w:rPr>
            </w:pPr>
            <w:r w:rsidRPr="00C95323">
              <w:rPr>
                <w:rFonts w:ascii="Times New Roman" w:hAnsi="Times New Roman"/>
                <w:i w:val="0"/>
                <w:color w:val="auto"/>
                <w:sz w:val="22"/>
                <w:szCs w:val="22"/>
              </w:rPr>
              <w:t>OTROS ESTABLECIMIENTOS DE INTERMEDIACIÓN</w:t>
            </w:r>
          </w:p>
        </w:tc>
        <w:tc>
          <w:tcPr>
            <w:tcW w:w="4691"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POR ESTABLECIMIENTO (%SBU)</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Centro de Convenciones</w:t>
            </w:r>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36,01%</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4690" w:type="dxa"/>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Organizadores de eventos, congresos y convenciones</w:t>
            </w:r>
          </w:p>
        </w:tc>
        <w:tc>
          <w:tcPr>
            <w:tcW w:w="4691"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16,01%</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Sala de recepciones y banquetes</w:t>
            </w:r>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20, 01%</w:t>
            </w:r>
          </w:p>
        </w:tc>
      </w:tr>
    </w:tbl>
    <w:p w:rsidR="00C95323" w:rsidRPr="00C95323" w:rsidRDefault="00C95323" w:rsidP="00C95323">
      <w:pPr>
        <w:jc w:val="both"/>
        <w:rPr>
          <w:rFonts w:ascii="Times New Roman" w:hAnsi="Times New Roman"/>
          <w:i w:val="0"/>
          <w:sz w:val="22"/>
          <w:szCs w:val="22"/>
        </w:rPr>
      </w:pPr>
    </w:p>
    <w:p w:rsidR="006A3015" w:rsidRDefault="006A3015" w:rsidP="00C95323">
      <w:pPr>
        <w:jc w:val="both"/>
        <w:rPr>
          <w:rFonts w:ascii="Times New Roman" w:hAnsi="Times New Roman"/>
          <w:b/>
          <w:i w:val="0"/>
          <w:sz w:val="22"/>
          <w:szCs w:val="22"/>
        </w:rPr>
      </w:pPr>
    </w:p>
    <w:p w:rsidR="00C95323" w:rsidRPr="00C95323" w:rsidRDefault="00C95323" w:rsidP="00C95323">
      <w:pPr>
        <w:jc w:val="both"/>
        <w:rPr>
          <w:rFonts w:ascii="Times New Roman" w:hAnsi="Times New Roman"/>
          <w:b/>
          <w:i w:val="0"/>
          <w:sz w:val="22"/>
          <w:szCs w:val="22"/>
        </w:rPr>
      </w:pPr>
      <w:r w:rsidRPr="00C95323">
        <w:rPr>
          <w:rFonts w:ascii="Times New Roman" w:hAnsi="Times New Roman"/>
          <w:b/>
          <w:i w:val="0"/>
          <w:sz w:val="22"/>
          <w:szCs w:val="22"/>
        </w:rPr>
        <w:lastRenderedPageBreak/>
        <w:t>3. Parques de atracciones estables, hipódromos, centros de recreación turística, termas y balnearios</w:t>
      </w:r>
    </w:p>
    <w:p w:rsidR="00C95323" w:rsidRPr="00C95323" w:rsidRDefault="00C95323" w:rsidP="00C95323">
      <w:pPr>
        <w:ind w:firstLine="708"/>
        <w:jc w:val="both"/>
        <w:rPr>
          <w:rFonts w:ascii="Times New Roman" w:hAnsi="Times New Roman"/>
          <w:b/>
          <w:i w:val="0"/>
          <w:sz w:val="22"/>
          <w:szCs w:val="22"/>
        </w:rPr>
      </w:pPr>
      <w:r w:rsidRPr="00C95323">
        <w:rPr>
          <w:rFonts w:ascii="Times New Roman" w:hAnsi="Times New Roman"/>
          <w:b/>
          <w:i w:val="0"/>
          <w:sz w:val="22"/>
          <w:szCs w:val="22"/>
        </w:rPr>
        <w:t xml:space="preserve">3.1. Cantón Tipo 1 </w:t>
      </w:r>
    </w:p>
    <w:tbl>
      <w:tblPr>
        <w:tblStyle w:val="Sombreadoclaro-nfasis1"/>
        <w:tblpPr w:leftFromText="141" w:rightFromText="141" w:vertAnchor="text"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4125"/>
      </w:tblGrid>
      <w:tr w:rsidR="00C95323" w:rsidRPr="00C95323" w:rsidTr="00C95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rPr>
                <w:rFonts w:ascii="Times New Roman" w:hAnsi="Times New Roman"/>
                <w:i w:val="0"/>
                <w:color w:val="auto"/>
                <w:sz w:val="22"/>
                <w:szCs w:val="22"/>
              </w:rPr>
            </w:pPr>
            <w:r w:rsidRPr="00C95323">
              <w:rPr>
                <w:rFonts w:ascii="Times New Roman" w:hAnsi="Times New Roman"/>
                <w:i w:val="0"/>
                <w:color w:val="auto"/>
                <w:sz w:val="22"/>
                <w:szCs w:val="22"/>
              </w:rPr>
              <w:t>CLASIFICACIÓN</w:t>
            </w:r>
          </w:p>
        </w:tc>
        <w:tc>
          <w:tcPr>
            <w:tcW w:w="4691"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POR ESTABLECIMIENTO (%SBU)</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 xml:space="preserve">Parques de atracciones estableces, centros de recreación turística, hipódromos, termas y balnearios. </w:t>
            </w:r>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p>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13,16%</w:t>
            </w:r>
          </w:p>
        </w:tc>
      </w:tr>
    </w:tbl>
    <w:p w:rsidR="00C95323" w:rsidRPr="00C95323" w:rsidRDefault="00C95323" w:rsidP="00C95323">
      <w:pPr>
        <w:jc w:val="both"/>
        <w:rPr>
          <w:rFonts w:ascii="Times New Roman" w:hAnsi="Times New Roman"/>
          <w:b/>
          <w:i w:val="0"/>
          <w:sz w:val="22"/>
          <w:szCs w:val="22"/>
        </w:rPr>
      </w:pPr>
    </w:p>
    <w:p w:rsidR="00C95323" w:rsidRPr="00C95323" w:rsidRDefault="006A3015" w:rsidP="00C95323">
      <w:pPr>
        <w:jc w:val="both"/>
        <w:rPr>
          <w:rFonts w:ascii="Times New Roman" w:hAnsi="Times New Roman"/>
          <w:b/>
          <w:i w:val="0"/>
          <w:sz w:val="22"/>
          <w:szCs w:val="22"/>
        </w:rPr>
      </w:pPr>
      <w:r>
        <w:rPr>
          <w:rFonts w:ascii="Times New Roman" w:hAnsi="Times New Roman"/>
          <w:b/>
          <w:i w:val="0"/>
          <w:sz w:val="22"/>
          <w:szCs w:val="22"/>
        </w:rPr>
        <w:t>4. Alimentos y Bebidas</w:t>
      </w:r>
    </w:p>
    <w:p w:rsidR="00C95323" w:rsidRPr="00C95323" w:rsidRDefault="00C95323" w:rsidP="00C95323">
      <w:pPr>
        <w:ind w:firstLine="708"/>
        <w:jc w:val="both"/>
        <w:rPr>
          <w:rFonts w:ascii="Times New Roman" w:hAnsi="Times New Roman"/>
          <w:b/>
          <w:i w:val="0"/>
          <w:sz w:val="22"/>
          <w:szCs w:val="22"/>
        </w:rPr>
      </w:pPr>
      <w:r w:rsidRPr="00C95323">
        <w:rPr>
          <w:rFonts w:ascii="Times New Roman" w:hAnsi="Times New Roman"/>
          <w:b/>
          <w:i w:val="0"/>
          <w:sz w:val="22"/>
          <w:szCs w:val="22"/>
        </w:rPr>
        <w:t>4.1. Cantón Tipo 1</w:t>
      </w:r>
    </w:p>
    <w:p w:rsidR="00C95323" w:rsidRPr="00C95323" w:rsidRDefault="00C95323" w:rsidP="00C95323">
      <w:pPr>
        <w:jc w:val="both"/>
        <w:rPr>
          <w:rFonts w:ascii="Times New Roman" w:hAnsi="Times New Roman"/>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i w:val="0"/>
          <w:sz w:val="22"/>
          <w:szCs w:val="22"/>
        </w:rPr>
        <w:t>Se observara la siguiente tabla para aquellos establecimientos que prestan actividades de alimentos y bebidas:</w:t>
      </w:r>
    </w:p>
    <w:p w:rsidR="00C95323" w:rsidRPr="00C95323" w:rsidRDefault="00C95323" w:rsidP="00C95323">
      <w:pPr>
        <w:jc w:val="both"/>
        <w:rPr>
          <w:rFonts w:ascii="Times New Roman" w:hAnsi="Times New Roman"/>
          <w:i w:val="0"/>
          <w:sz w:val="22"/>
          <w:szCs w:val="22"/>
        </w:rPr>
      </w:pPr>
    </w:p>
    <w:tbl>
      <w:tblPr>
        <w:tblStyle w:val="Sombreadoclaro-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2"/>
        <w:gridCol w:w="3981"/>
      </w:tblGrid>
      <w:tr w:rsidR="00C95323" w:rsidRPr="00C95323" w:rsidTr="00C95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rPr>
                <w:rFonts w:ascii="Times New Roman" w:hAnsi="Times New Roman"/>
                <w:i w:val="0"/>
                <w:color w:val="auto"/>
                <w:sz w:val="22"/>
                <w:szCs w:val="22"/>
              </w:rPr>
            </w:pPr>
            <w:r w:rsidRPr="00C95323">
              <w:rPr>
                <w:rFonts w:ascii="Times New Roman" w:hAnsi="Times New Roman"/>
                <w:i w:val="0"/>
                <w:color w:val="auto"/>
                <w:sz w:val="22"/>
                <w:szCs w:val="22"/>
              </w:rPr>
              <w:t>CLASIFICACIÓN</w:t>
            </w:r>
          </w:p>
        </w:tc>
        <w:tc>
          <w:tcPr>
            <w:tcW w:w="4691"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POR PLAZA</w:t>
            </w:r>
            <w:r w:rsidRPr="00C95323">
              <w:rPr>
                <w:rFonts w:ascii="Times New Roman" w:hAnsi="Times New Roman"/>
                <w:i w:val="0"/>
                <w:color w:val="auto"/>
                <w:sz w:val="22"/>
                <w:szCs w:val="22"/>
              </w:rPr>
              <w:br/>
              <w:t xml:space="preserve"> (%SBU)</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Cafetería</w:t>
            </w:r>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0,24%</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4690" w:type="dxa"/>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 xml:space="preserve">Discoteca y Bar </w:t>
            </w:r>
          </w:p>
        </w:tc>
        <w:tc>
          <w:tcPr>
            <w:tcW w:w="4691"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0,41%</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 xml:space="preserve">Drive </w:t>
            </w:r>
            <w:proofErr w:type="spellStart"/>
            <w:r w:rsidRPr="00C95323">
              <w:rPr>
                <w:rFonts w:ascii="Times New Roman" w:hAnsi="Times New Roman"/>
                <w:b w:val="0"/>
                <w:i w:val="0"/>
                <w:color w:val="auto"/>
                <w:sz w:val="22"/>
                <w:szCs w:val="22"/>
              </w:rPr>
              <w:t>Inn</w:t>
            </w:r>
            <w:proofErr w:type="spellEnd"/>
            <w:r w:rsidRPr="00C95323">
              <w:rPr>
                <w:rFonts w:ascii="Times New Roman" w:hAnsi="Times New Roman"/>
                <w:b w:val="0"/>
                <w:i w:val="0"/>
                <w:color w:val="auto"/>
                <w:sz w:val="22"/>
                <w:szCs w:val="22"/>
              </w:rPr>
              <w:t>, Fuentes de Soda</w:t>
            </w:r>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0,50%</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4690" w:type="dxa"/>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Restaurante</w:t>
            </w:r>
          </w:p>
        </w:tc>
        <w:tc>
          <w:tcPr>
            <w:tcW w:w="4691"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0,30%</w:t>
            </w:r>
          </w:p>
        </w:tc>
      </w:tr>
    </w:tbl>
    <w:p w:rsidR="00C95323" w:rsidRPr="00C95323" w:rsidRDefault="00C95323" w:rsidP="00C95323">
      <w:pPr>
        <w:jc w:val="both"/>
        <w:rPr>
          <w:rFonts w:ascii="Times New Roman" w:hAnsi="Times New Roman"/>
          <w:i w:val="0"/>
          <w:sz w:val="22"/>
          <w:szCs w:val="22"/>
        </w:rPr>
      </w:pPr>
    </w:p>
    <w:p w:rsidR="00C95323" w:rsidRPr="00C95323" w:rsidRDefault="00C95323" w:rsidP="00C95323">
      <w:pPr>
        <w:jc w:val="both"/>
        <w:rPr>
          <w:rFonts w:ascii="Times New Roman" w:hAnsi="Times New Roman"/>
          <w:b/>
          <w:i w:val="0"/>
          <w:sz w:val="22"/>
          <w:szCs w:val="22"/>
        </w:rPr>
      </w:pPr>
      <w:r w:rsidRPr="00C95323">
        <w:rPr>
          <w:rFonts w:ascii="Times New Roman" w:hAnsi="Times New Roman"/>
          <w:b/>
          <w:i w:val="0"/>
          <w:sz w:val="22"/>
          <w:szCs w:val="22"/>
        </w:rPr>
        <w:t>5. Centros Turísticos Comunitarios</w:t>
      </w:r>
    </w:p>
    <w:p w:rsidR="00C95323" w:rsidRPr="00C95323" w:rsidRDefault="00C95323" w:rsidP="00C95323">
      <w:pPr>
        <w:jc w:val="both"/>
        <w:rPr>
          <w:rFonts w:ascii="Times New Roman" w:hAnsi="Times New Roman"/>
          <w:b/>
          <w:i w:val="0"/>
          <w:sz w:val="22"/>
          <w:szCs w:val="22"/>
        </w:rPr>
      </w:pPr>
      <w:r w:rsidRPr="00C95323">
        <w:rPr>
          <w:rFonts w:ascii="Times New Roman" w:hAnsi="Times New Roman"/>
          <w:b/>
          <w:i w:val="0"/>
          <w:sz w:val="22"/>
          <w:szCs w:val="22"/>
        </w:rPr>
        <w:tab/>
      </w:r>
    </w:p>
    <w:p w:rsidR="00C95323" w:rsidRPr="00C95323" w:rsidRDefault="00C95323" w:rsidP="00C95323">
      <w:pPr>
        <w:ind w:firstLine="708"/>
        <w:jc w:val="both"/>
        <w:rPr>
          <w:rFonts w:ascii="Times New Roman" w:hAnsi="Times New Roman"/>
          <w:b/>
          <w:i w:val="0"/>
          <w:sz w:val="22"/>
          <w:szCs w:val="22"/>
        </w:rPr>
      </w:pPr>
      <w:r w:rsidRPr="00C95323">
        <w:rPr>
          <w:rFonts w:ascii="Times New Roman" w:hAnsi="Times New Roman"/>
          <w:b/>
          <w:i w:val="0"/>
          <w:sz w:val="22"/>
          <w:szCs w:val="22"/>
        </w:rPr>
        <w:t>5.1. Cantón Tipo 1</w:t>
      </w:r>
    </w:p>
    <w:p w:rsidR="00C95323" w:rsidRPr="00C95323" w:rsidRDefault="00C95323" w:rsidP="00C95323">
      <w:pPr>
        <w:jc w:val="both"/>
        <w:rPr>
          <w:rFonts w:ascii="Times New Roman" w:hAnsi="Times New Roman"/>
          <w:b/>
          <w:i w:val="0"/>
          <w:sz w:val="22"/>
          <w:szCs w:val="22"/>
        </w:rPr>
      </w:pPr>
    </w:p>
    <w:p w:rsidR="00C95323" w:rsidRPr="00C95323" w:rsidRDefault="00C95323" w:rsidP="00C95323">
      <w:pPr>
        <w:jc w:val="both"/>
        <w:rPr>
          <w:rFonts w:ascii="Times New Roman" w:hAnsi="Times New Roman"/>
          <w:b/>
          <w:i w:val="0"/>
          <w:sz w:val="22"/>
          <w:szCs w:val="22"/>
        </w:rPr>
      </w:pPr>
      <w:r w:rsidRPr="00C95323">
        <w:rPr>
          <w:rFonts w:ascii="Times New Roman" w:hAnsi="Times New Roman"/>
          <w:i w:val="0"/>
          <w:sz w:val="22"/>
          <w:szCs w:val="22"/>
        </w:rPr>
        <w:t>Se observara la siguiente tabla para aquellos establecimientos que prestan actividades como centros de turismo comunitario.</w:t>
      </w:r>
    </w:p>
    <w:p w:rsidR="00C95323" w:rsidRPr="00C95323" w:rsidRDefault="00C95323" w:rsidP="00C95323">
      <w:pPr>
        <w:jc w:val="both"/>
        <w:rPr>
          <w:rFonts w:ascii="Times New Roman" w:hAnsi="Times New Roman"/>
          <w:i w:val="0"/>
          <w:sz w:val="22"/>
          <w:szCs w:val="22"/>
        </w:rPr>
      </w:pPr>
    </w:p>
    <w:tbl>
      <w:tblPr>
        <w:tblStyle w:val="Sombreadoclaro-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2734"/>
        <w:gridCol w:w="2429"/>
      </w:tblGrid>
      <w:tr w:rsidR="00C95323" w:rsidRPr="00C95323" w:rsidTr="00C95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6"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rPr>
                <w:rFonts w:ascii="Times New Roman" w:hAnsi="Times New Roman"/>
                <w:i w:val="0"/>
                <w:color w:val="auto"/>
                <w:sz w:val="22"/>
                <w:szCs w:val="22"/>
              </w:rPr>
            </w:pPr>
            <w:r w:rsidRPr="00C95323">
              <w:rPr>
                <w:rFonts w:ascii="Times New Roman" w:hAnsi="Times New Roman"/>
                <w:i w:val="0"/>
                <w:color w:val="auto"/>
                <w:sz w:val="22"/>
                <w:szCs w:val="22"/>
              </w:rPr>
              <w:t>CLASIFICACIÓN</w:t>
            </w:r>
          </w:p>
        </w:tc>
        <w:tc>
          <w:tcPr>
            <w:tcW w:w="3145"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POR PLAZA DE ALOJAMIENTO</w:t>
            </w:r>
            <w:r w:rsidRPr="00C95323">
              <w:rPr>
                <w:rFonts w:ascii="Times New Roman" w:hAnsi="Times New Roman"/>
                <w:i w:val="0"/>
                <w:color w:val="auto"/>
                <w:sz w:val="22"/>
                <w:szCs w:val="22"/>
              </w:rPr>
              <w:br/>
              <w:t xml:space="preserve"> (%SBU)</w:t>
            </w:r>
          </w:p>
        </w:tc>
        <w:tc>
          <w:tcPr>
            <w:tcW w:w="2846"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sz w:val="22"/>
                <w:szCs w:val="22"/>
              </w:rPr>
            </w:pPr>
            <w:r w:rsidRPr="00C95323">
              <w:rPr>
                <w:rFonts w:ascii="Times New Roman" w:hAnsi="Times New Roman"/>
                <w:i w:val="0"/>
                <w:color w:val="auto"/>
                <w:sz w:val="22"/>
                <w:szCs w:val="22"/>
              </w:rPr>
              <w:t>POR PLAZA DE ALIMENTOS Y BEBIDAS</w:t>
            </w:r>
            <w:r w:rsidRPr="00C95323">
              <w:rPr>
                <w:rFonts w:ascii="Times New Roman" w:hAnsi="Times New Roman"/>
                <w:i w:val="0"/>
                <w:color w:val="auto"/>
                <w:sz w:val="22"/>
                <w:szCs w:val="22"/>
              </w:rPr>
              <w:br/>
              <w:t xml:space="preserve"> (%SBU)</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6"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Centro de Turismo Comunitario</w:t>
            </w:r>
          </w:p>
        </w:tc>
        <w:tc>
          <w:tcPr>
            <w:tcW w:w="3145"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0,61%</w:t>
            </w:r>
          </w:p>
        </w:tc>
        <w:tc>
          <w:tcPr>
            <w:tcW w:w="2846"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2"/>
                <w:szCs w:val="22"/>
              </w:rPr>
            </w:pPr>
            <w:r w:rsidRPr="00C95323">
              <w:rPr>
                <w:rFonts w:ascii="Times New Roman" w:hAnsi="Times New Roman"/>
                <w:i w:val="0"/>
                <w:color w:val="auto"/>
                <w:sz w:val="22"/>
                <w:szCs w:val="22"/>
              </w:rPr>
              <w:t>0,24%</w:t>
            </w:r>
          </w:p>
        </w:tc>
      </w:tr>
    </w:tbl>
    <w:p w:rsidR="00C95323" w:rsidRPr="00C95323" w:rsidRDefault="00C95323" w:rsidP="00C95323">
      <w:pPr>
        <w:jc w:val="both"/>
        <w:rPr>
          <w:rFonts w:ascii="Times New Roman" w:hAnsi="Times New Roman"/>
          <w:b/>
          <w:i w:val="0"/>
          <w:sz w:val="22"/>
          <w:szCs w:val="22"/>
        </w:rPr>
      </w:pPr>
    </w:p>
    <w:p w:rsidR="00C95323" w:rsidRPr="00C95323" w:rsidRDefault="00C95323" w:rsidP="00C95323">
      <w:pPr>
        <w:jc w:val="both"/>
        <w:rPr>
          <w:rFonts w:ascii="Times New Roman" w:hAnsi="Times New Roman"/>
          <w:b/>
          <w:i w:val="0"/>
          <w:sz w:val="22"/>
          <w:szCs w:val="22"/>
        </w:rPr>
      </w:pPr>
      <w:r w:rsidRPr="00C95323">
        <w:rPr>
          <w:rFonts w:ascii="Times New Roman" w:hAnsi="Times New Roman"/>
          <w:b/>
          <w:i w:val="0"/>
          <w:sz w:val="22"/>
          <w:szCs w:val="22"/>
        </w:rPr>
        <w:t>6. Transporte Turístico</w:t>
      </w:r>
    </w:p>
    <w:p w:rsidR="00C95323" w:rsidRPr="00C95323" w:rsidRDefault="00C95323" w:rsidP="00C95323">
      <w:pPr>
        <w:jc w:val="both"/>
        <w:rPr>
          <w:rFonts w:ascii="Times New Roman" w:hAnsi="Times New Roman"/>
          <w:b/>
          <w:i w:val="0"/>
          <w:sz w:val="22"/>
          <w:szCs w:val="22"/>
        </w:rPr>
      </w:pPr>
    </w:p>
    <w:p w:rsidR="00C95323" w:rsidRPr="00C95323" w:rsidRDefault="00C95323" w:rsidP="00C95323">
      <w:pPr>
        <w:jc w:val="both"/>
        <w:rPr>
          <w:rFonts w:ascii="Times New Roman" w:hAnsi="Times New Roman"/>
          <w:b/>
          <w:i w:val="0"/>
          <w:sz w:val="22"/>
          <w:szCs w:val="22"/>
        </w:rPr>
      </w:pPr>
      <w:r w:rsidRPr="00C95323">
        <w:rPr>
          <w:rFonts w:ascii="Times New Roman" w:hAnsi="Times New Roman"/>
          <w:b/>
          <w:i w:val="0"/>
          <w:sz w:val="22"/>
          <w:szCs w:val="22"/>
        </w:rPr>
        <w:tab/>
        <w:t>6.1. Cantón Tipo 1</w:t>
      </w:r>
    </w:p>
    <w:p w:rsidR="00C95323" w:rsidRPr="00C95323" w:rsidRDefault="00C95323" w:rsidP="00C95323">
      <w:pPr>
        <w:jc w:val="both"/>
        <w:rPr>
          <w:rFonts w:ascii="Times New Roman" w:hAnsi="Times New Roman"/>
          <w:b/>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i w:val="0"/>
          <w:sz w:val="22"/>
          <w:szCs w:val="22"/>
        </w:rPr>
        <w:t>Se observara la siguiente tabla para aquellos establecimientos que prestan activ</w:t>
      </w:r>
      <w:r w:rsidR="006A3015">
        <w:rPr>
          <w:rFonts w:ascii="Times New Roman" w:hAnsi="Times New Roman"/>
          <w:i w:val="0"/>
          <w:sz w:val="22"/>
          <w:szCs w:val="22"/>
        </w:rPr>
        <w:t>idades de Transporte Turístico.</w:t>
      </w:r>
    </w:p>
    <w:p w:rsidR="00C95323" w:rsidRPr="00C95323" w:rsidRDefault="00C95323" w:rsidP="00C95323">
      <w:pPr>
        <w:jc w:val="both"/>
        <w:rPr>
          <w:rFonts w:ascii="Times New Roman" w:hAnsi="Times New Roman"/>
          <w:b/>
          <w:i w:val="0"/>
          <w:sz w:val="22"/>
          <w:szCs w:val="22"/>
        </w:rPr>
      </w:pPr>
      <w:r w:rsidRPr="00C95323">
        <w:rPr>
          <w:rFonts w:ascii="Times New Roman" w:hAnsi="Times New Roman"/>
          <w:i w:val="0"/>
          <w:sz w:val="22"/>
          <w:szCs w:val="22"/>
        </w:rPr>
        <w:t xml:space="preserve"> </w:t>
      </w:r>
      <w:r w:rsidRPr="00C95323">
        <w:rPr>
          <w:rFonts w:ascii="Times New Roman" w:hAnsi="Times New Roman"/>
          <w:b/>
          <w:i w:val="0"/>
          <w:sz w:val="22"/>
          <w:szCs w:val="22"/>
        </w:rPr>
        <w:t xml:space="preserve">  </w:t>
      </w:r>
    </w:p>
    <w:tbl>
      <w:tblPr>
        <w:tblStyle w:val="Sombreadoclaro-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4163"/>
      </w:tblGrid>
      <w:tr w:rsidR="00C95323" w:rsidRPr="00C95323" w:rsidTr="00C95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rPr>
                <w:rFonts w:ascii="Times New Roman" w:hAnsi="Times New Roman"/>
                <w:i w:val="0"/>
                <w:color w:val="auto"/>
                <w:sz w:val="22"/>
                <w:szCs w:val="22"/>
              </w:rPr>
            </w:pPr>
            <w:r w:rsidRPr="00C95323">
              <w:rPr>
                <w:rFonts w:ascii="Times New Roman" w:hAnsi="Times New Roman"/>
                <w:i w:val="0"/>
                <w:color w:val="auto"/>
                <w:sz w:val="22"/>
                <w:szCs w:val="22"/>
              </w:rPr>
              <w:t>TRANSPORTE DE ALQUILER</w:t>
            </w:r>
          </w:p>
        </w:tc>
        <w:tc>
          <w:tcPr>
            <w:tcW w:w="4691"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POR ESTABLECIMIENTO, AGENCIA, OFICINA O SUCURSAL  (%SBU)</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Grande</w:t>
            </w:r>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70,00%</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4690" w:type="dxa"/>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 xml:space="preserve">Mediano </w:t>
            </w:r>
          </w:p>
        </w:tc>
        <w:tc>
          <w:tcPr>
            <w:tcW w:w="4691"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35,00%</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Pequeño</w:t>
            </w:r>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17,50%</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4690" w:type="dxa"/>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Micro</w:t>
            </w:r>
          </w:p>
        </w:tc>
        <w:tc>
          <w:tcPr>
            <w:tcW w:w="4691"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8,75%</w:t>
            </w:r>
          </w:p>
        </w:tc>
      </w:tr>
    </w:tbl>
    <w:p w:rsidR="00C95323" w:rsidRPr="00C95323" w:rsidRDefault="00C95323" w:rsidP="00C95323">
      <w:pPr>
        <w:jc w:val="both"/>
        <w:rPr>
          <w:rFonts w:ascii="Times New Roman" w:hAnsi="Times New Roman"/>
          <w:i w:val="0"/>
          <w:sz w:val="22"/>
          <w:szCs w:val="22"/>
        </w:rPr>
      </w:pPr>
    </w:p>
    <w:p w:rsidR="00C95323" w:rsidRPr="00C95323" w:rsidRDefault="00C95323" w:rsidP="00C95323">
      <w:pPr>
        <w:jc w:val="both"/>
        <w:rPr>
          <w:rFonts w:ascii="Times New Roman" w:hAnsi="Times New Roman"/>
          <w:i w:val="0"/>
          <w:sz w:val="22"/>
          <w:szCs w:val="22"/>
        </w:rPr>
      </w:pPr>
    </w:p>
    <w:tbl>
      <w:tblPr>
        <w:tblStyle w:val="Sombreadoclaro-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4163"/>
      </w:tblGrid>
      <w:tr w:rsidR="00C95323" w:rsidRPr="00C95323" w:rsidTr="00C95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rPr>
                <w:rFonts w:ascii="Times New Roman" w:hAnsi="Times New Roman"/>
                <w:i w:val="0"/>
                <w:color w:val="auto"/>
                <w:sz w:val="22"/>
                <w:szCs w:val="22"/>
              </w:rPr>
            </w:pPr>
            <w:r w:rsidRPr="00C95323">
              <w:rPr>
                <w:rFonts w:ascii="Times New Roman" w:hAnsi="Times New Roman"/>
                <w:i w:val="0"/>
                <w:color w:val="auto"/>
                <w:sz w:val="22"/>
                <w:szCs w:val="22"/>
              </w:rPr>
              <w:t>TRANSPORTE MARITIMO</w:t>
            </w:r>
          </w:p>
        </w:tc>
        <w:tc>
          <w:tcPr>
            <w:tcW w:w="4691"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POR ESTABLECIMIENTO, AGENCIA, OFICINA O SUCURSAL  (%SBU)</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Grande</w:t>
            </w:r>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84,00%</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4690" w:type="dxa"/>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 xml:space="preserve">Mediano </w:t>
            </w:r>
          </w:p>
        </w:tc>
        <w:tc>
          <w:tcPr>
            <w:tcW w:w="4691"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42,00%</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Pequeño</w:t>
            </w:r>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21,00%</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4690" w:type="dxa"/>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Micro</w:t>
            </w:r>
          </w:p>
        </w:tc>
        <w:tc>
          <w:tcPr>
            <w:tcW w:w="4691"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10,50%</w:t>
            </w:r>
          </w:p>
        </w:tc>
      </w:tr>
    </w:tbl>
    <w:p w:rsidR="00C95323" w:rsidRPr="00C95323" w:rsidRDefault="00C95323" w:rsidP="00C95323">
      <w:pPr>
        <w:jc w:val="both"/>
        <w:rPr>
          <w:rFonts w:ascii="Times New Roman" w:hAnsi="Times New Roman"/>
          <w:i w:val="0"/>
          <w:sz w:val="22"/>
          <w:szCs w:val="22"/>
        </w:rPr>
      </w:pPr>
    </w:p>
    <w:p w:rsidR="00C95323" w:rsidRPr="00C95323" w:rsidRDefault="00C95323" w:rsidP="00C95323">
      <w:pPr>
        <w:jc w:val="both"/>
        <w:rPr>
          <w:rFonts w:ascii="Times New Roman" w:hAnsi="Times New Roman"/>
          <w:i w:val="0"/>
          <w:sz w:val="22"/>
          <w:szCs w:val="22"/>
        </w:rPr>
      </w:pPr>
    </w:p>
    <w:tbl>
      <w:tblPr>
        <w:tblStyle w:val="Sombreadoclaro-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4163"/>
      </w:tblGrid>
      <w:tr w:rsidR="00C95323" w:rsidRPr="00C95323" w:rsidTr="00C95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rPr>
                <w:rFonts w:ascii="Times New Roman" w:hAnsi="Times New Roman"/>
                <w:i w:val="0"/>
                <w:color w:val="auto"/>
                <w:sz w:val="22"/>
                <w:szCs w:val="22"/>
              </w:rPr>
            </w:pPr>
            <w:r w:rsidRPr="00C95323">
              <w:rPr>
                <w:rFonts w:ascii="Times New Roman" w:hAnsi="Times New Roman"/>
                <w:i w:val="0"/>
                <w:color w:val="auto"/>
                <w:sz w:val="22"/>
                <w:szCs w:val="22"/>
              </w:rPr>
              <w:t>TRANSPORTE AEREO</w:t>
            </w:r>
          </w:p>
        </w:tc>
        <w:tc>
          <w:tcPr>
            <w:tcW w:w="4691"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POR ESTABLECIMIENTO, AGENCIA, OFICINA O SUCURSAL  (%SBU)</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 xml:space="preserve">Establecimiento de transporte aéreo </w:t>
            </w:r>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93,39%</w:t>
            </w:r>
          </w:p>
        </w:tc>
      </w:tr>
    </w:tbl>
    <w:p w:rsidR="00C95323" w:rsidRPr="00C95323" w:rsidRDefault="00C95323" w:rsidP="00C95323">
      <w:pPr>
        <w:jc w:val="both"/>
        <w:rPr>
          <w:rFonts w:ascii="Times New Roman" w:hAnsi="Times New Roman"/>
          <w:i w:val="0"/>
          <w:sz w:val="22"/>
          <w:szCs w:val="22"/>
        </w:rPr>
      </w:pPr>
    </w:p>
    <w:p w:rsidR="00C95323" w:rsidRPr="00C95323" w:rsidRDefault="00C95323" w:rsidP="00C95323">
      <w:pPr>
        <w:jc w:val="both"/>
        <w:rPr>
          <w:rFonts w:ascii="Times New Roman" w:hAnsi="Times New Roman"/>
          <w:i w:val="0"/>
          <w:sz w:val="22"/>
          <w:szCs w:val="22"/>
        </w:rPr>
      </w:pPr>
    </w:p>
    <w:p w:rsidR="00C95323" w:rsidRPr="00C95323" w:rsidRDefault="00C95323" w:rsidP="00C95323">
      <w:pPr>
        <w:jc w:val="both"/>
        <w:rPr>
          <w:rFonts w:ascii="Times New Roman" w:hAnsi="Times New Roman"/>
          <w:i w:val="0"/>
          <w:sz w:val="22"/>
          <w:szCs w:val="22"/>
        </w:rPr>
      </w:pPr>
    </w:p>
    <w:tbl>
      <w:tblPr>
        <w:tblStyle w:val="Sombreadoclaro-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047"/>
      </w:tblGrid>
      <w:tr w:rsidR="00C95323" w:rsidRPr="00C95323" w:rsidTr="00C95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rPr>
                <w:rFonts w:ascii="Times New Roman" w:hAnsi="Times New Roman"/>
                <w:i w:val="0"/>
                <w:color w:val="auto"/>
                <w:sz w:val="22"/>
                <w:szCs w:val="22"/>
              </w:rPr>
            </w:pPr>
            <w:r w:rsidRPr="00C95323">
              <w:rPr>
                <w:rFonts w:ascii="Times New Roman" w:hAnsi="Times New Roman"/>
                <w:i w:val="0"/>
                <w:color w:val="auto"/>
                <w:sz w:val="22"/>
                <w:szCs w:val="22"/>
              </w:rPr>
              <w:t>TRANSPORTE TERRESTRE</w:t>
            </w:r>
          </w:p>
        </w:tc>
        <w:tc>
          <w:tcPr>
            <w:tcW w:w="4691" w:type="dxa"/>
            <w:tcBorders>
              <w:top w:val="none" w:sz="0" w:space="0" w:color="auto"/>
              <w:left w:val="none" w:sz="0" w:space="0" w:color="auto"/>
              <w:bottom w:val="none" w:sz="0" w:space="0" w:color="auto"/>
              <w:right w:val="none" w:sz="0" w:space="0" w:color="auto"/>
            </w:tcBorders>
          </w:tcPr>
          <w:p w:rsidR="00C95323" w:rsidRPr="00C95323" w:rsidRDefault="00C95323" w:rsidP="00C953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POR VEHICULO  (%SBU)</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Bus</w:t>
            </w:r>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27,50%</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4690" w:type="dxa"/>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Camioneta doble cabina</w:t>
            </w:r>
          </w:p>
        </w:tc>
        <w:tc>
          <w:tcPr>
            <w:tcW w:w="4691"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1,95%</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Camioneta simple cabina</w:t>
            </w:r>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05,50%</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4690" w:type="dxa"/>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Furgoneta</w:t>
            </w:r>
          </w:p>
        </w:tc>
        <w:tc>
          <w:tcPr>
            <w:tcW w:w="4691"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9,32%</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proofErr w:type="spellStart"/>
            <w:r w:rsidRPr="00C95323">
              <w:rPr>
                <w:rFonts w:ascii="Times New Roman" w:hAnsi="Times New Roman"/>
                <w:b w:val="0"/>
                <w:i w:val="0"/>
                <w:color w:val="auto"/>
                <w:sz w:val="22"/>
                <w:szCs w:val="22"/>
              </w:rPr>
              <w:t>Microbus</w:t>
            </w:r>
            <w:proofErr w:type="spellEnd"/>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15,96%</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4690" w:type="dxa"/>
          </w:tcPr>
          <w:p w:rsidR="00C95323" w:rsidRPr="00C95323" w:rsidRDefault="00C95323" w:rsidP="00C95323">
            <w:pPr>
              <w:jc w:val="both"/>
              <w:rPr>
                <w:rFonts w:ascii="Times New Roman" w:hAnsi="Times New Roman"/>
                <w:b w:val="0"/>
                <w:i w:val="0"/>
                <w:color w:val="auto"/>
                <w:sz w:val="22"/>
                <w:szCs w:val="22"/>
              </w:rPr>
            </w:pPr>
            <w:proofErr w:type="spellStart"/>
            <w:r w:rsidRPr="00C95323">
              <w:rPr>
                <w:rFonts w:ascii="Times New Roman" w:hAnsi="Times New Roman"/>
                <w:b w:val="0"/>
                <w:i w:val="0"/>
                <w:color w:val="auto"/>
                <w:sz w:val="22"/>
                <w:szCs w:val="22"/>
              </w:rPr>
              <w:t>Minibus</w:t>
            </w:r>
            <w:proofErr w:type="spellEnd"/>
          </w:p>
        </w:tc>
        <w:tc>
          <w:tcPr>
            <w:tcW w:w="4691"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23,49%</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Minivan</w:t>
            </w:r>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4,56%</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4690" w:type="dxa"/>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Utilitarios $x2</w:t>
            </w:r>
          </w:p>
        </w:tc>
        <w:tc>
          <w:tcPr>
            <w:tcW w:w="4691"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1,41%</w:t>
            </w:r>
          </w:p>
        </w:tc>
      </w:tr>
      <w:tr w:rsidR="00C95323" w:rsidRPr="00C95323" w:rsidTr="00C95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0" w:type="dxa"/>
            <w:tcBorders>
              <w:left w:val="none" w:sz="0" w:space="0" w:color="auto"/>
              <w:right w:val="none" w:sz="0" w:space="0" w:color="auto"/>
            </w:tcBorders>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Utilitarios 4x4</w:t>
            </w:r>
          </w:p>
        </w:tc>
        <w:tc>
          <w:tcPr>
            <w:tcW w:w="4691" w:type="dxa"/>
            <w:tcBorders>
              <w:left w:val="none" w:sz="0" w:space="0" w:color="auto"/>
              <w:right w:val="none" w:sz="0" w:space="0" w:color="auto"/>
            </w:tcBorders>
          </w:tcPr>
          <w:p w:rsidR="00C95323" w:rsidRPr="00C95323" w:rsidRDefault="00C95323" w:rsidP="00C953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2,85%</w:t>
            </w:r>
          </w:p>
        </w:tc>
      </w:tr>
      <w:tr w:rsidR="00C95323" w:rsidRPr="00C95323" w:rsidTr="00C95323">
        <w:tc>
          <w:tcPr>
            <w:cnfStyle w:val="001000000000" w:firstRow="0" w:lastRow="0" w:firstColumn="1" w:lastColumn="0" w:oddVBand="0" w:evenVBand="0" w:oddHBand="0" w:evenHBand="0" w:firstRowFirstColumn="0" w:firstRowLastColumn="0" w:lastRowFirstColumn="0" w:lastRowLastColumn="0"/>
            <w:tcW w:w="4690" w:type="dxa"/>
          </w:tcPr>
          <w:p w:rsidR="00C95323" w:rsidRPr="00C95323" w:rsidRDefault="00C95323" w:rsidP="00C95323">
            <w:pPr>
              <w:jc w:val="both"/>
              <w:rPr>
                <w:rFonts w:ascii="Times New Roman" w:hAnsi="Times New Roman"/>
                <w:b w:val="0"/>
                <w:i w:val="0"/>
                <w:color w:val="auto"/>
                <w:sz w:val="22"/>
                <w:szCs w:val="22"/>
              </w:rPr>
            </w:pPr>
            <w:r w:rsidRPr="00C95323">
              <w:rPr>
                <w:rFonts w:ascii="Times New Roman" w:hAnsi="Times New Roman"/>
                <w:b w:val="0"/>
                <w:i w:val="0"/>
                <w:color w:val="auto"/>
                <w:sz w:val="22"/>
                <w:szCs w:val="22"/>
              </w:rPr>
              <w:t>Van</w:t>
            </w:r>
          </w:p>
        </w:tc>
        <w:tc>
          <w:tcPr>
            <w:tcW w:w="4691" w:type="dxa"/>
          </w:tcPr>
          <w:p w:rsidR="00C95323" w:rsidRPr="00C95323" w:rsidRDefault="00C95323" w:rsidP="00C953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color w:val="auto"/>
                <w:sz w:val="22"/>
                <w:szCs w:val="22"/>
              </w:rPr>
            </w:pPr>
            <w:r w:rsidRPr="00C95323">
              <w:rPr>
                <w:rFonts w:ascii="Times New Roman" w:hAnsi="Times New Roman"/>
                <w:i w:val="0"/>
                <w:color w:val="auto"/>
                <w:sz w:val="22"/>
                <w:szCs w:val="22"/>
              </w:rPr>
              <w:t>5,67%</w:t>
            </w:r>
          </w:p>
        </w:tc>
      </w:tr>
    </w:tbl>
    <w:p w:rsidR="00C95323" w:rsidRPr="00C95323" w:rsidRDefault="00C95323" w:rsidP="00C95323">
      <w:pPr>
        <w:jc w:val="both"/>
        <w:rPr>
          <w:rFonts w:ascii="Times New Roman" w:hAnsi="Times New Roman"/>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i w:val="0"/>
          <w:sz w:val="22"/>
          <w:szCs w:val="22"/>
        </w:rPr>
        <w:t>Los valores establecidos en la tabla anterior  se rigen a los expedidos por el Ministerio de Turismo del Ecuador (Acuerdo Ministerial Nº 2018-0367 de 13 de junio del 2018)</w:t>
      </w:r>
    </w:p>
    <w:p w:rsidR="00C95323" w:rsidRPr="00C95323" w:rsidRDefault="00C95323" w:rsidP="00C95323">
      <w:pPr>
        <w:jc w:val="center"/>
        <w:rPr>
          <w:rFonts w:ascii="Times New Roman" w:hAnsi="Times New Roman"/>
          <w:b/>
          <w:i w:val="0"/>
          <w:sz w:val="22"/>
          <w:szCs w:val="22"/>
        </w:rPr>
      </w:pPr>
    </w:p>
    <w:p w:rsidR="00C95323" w:rsidRPr="00C95323" w:rsidRDefault="00C95323" w:rsidP="00C95323">
      <w:pPr>
        <w:jc w:val="center"/>
        <w:rPr>
          <w:rFonts w:ascii="Times New Roman" w:hAnsi="Times New Roman"/>
          <w:b/>
          <w:i w:val="0"/>
          <w:sz w:val="22"/>
          <w:szCs w:val="22"/>
        </w:rPr>
      </w:pPr>
      <w:r w:rsidRPr="00C95323">
        <w:rPr>
          <w:rFonts w:ascii="Times New Roman" w:hAnsi="Times New Roman"/>
          <w:b/>
          <w:i w:val="0"/>
          <w:sz w:val="22"/>
          <w:szCs w:val="22"/>
        </w:rPr>
        <w:t>Sección 4ª</w:t>
      </w:r>
    </w:p>
    <w:p w:rsidR="00C95323" w:rsidRPr="00C95323" w:rsidRDefault="00C95323" w:rsidP="00C95323">
      <w:pPr>
        <w:jc w:val="center"/>
        <w:rPr>
          <w:rFonts w:ascii="Times New Roman" w:hAnsi="Times New Roman"/>
          <w:b/>
          <w:i w:val="0"/>
          <w:sz w:val="22"/>
          <w:szCs w:val="22"/>
        </w:rPr>
      </w:pPr>
      <w:r w:rsidRPr="00C95323">
        <w:rPr>
          <w:rFonts w:ascii="Times New Roman" w:hAnsi="Times New Roman"/>
          <w:b/>
          <w:i w:val="0"/>
          <w:sz w:val="22"/>
          <w:szCs w:val="22"/>
        </w:rPr>
        <w:t>Requisitos para la obtención de la Licencia</w:t>
      </w:r>
    </w:p>
    <w:p w:rsidR="00C95323" w:rsidRPr="00C95323" w:rsidRDefault="00C95323" w:rsidP="00C95323">
      <w:pPr>
        <w:jc w:val="center"/>
        <w:rPr>
          <w:rFonts w:ascii="Times New Roman" w:hAnsi="Times New Roman"/>
          <w:b/>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 xml:space="preserve">Artículo 20.- Requisitos.- </w:t>
      </w:r>
      <w:r w:rsidRPr="00C95323">
        <w:rPr>
          <w:rFonts w:ascii="Times New Roman" w:hAnsi="Times New Roman"/>
          <w:i w:val="0"/>
          <w:sz w:val="22"/>
          <w:szCs w:val="22"/>
        </w:rPr>
        <w:t xml:space="preserve">Las personas naturales o jurídicas para obtener la Licencia Única Anual de Funcionamiento deberán presentar en la Unidad de Turismo la siguiente documentación: </w:t>
      </w:r>
    </w:p>
    <w:p w:rsidR="00C95323" w:rsidRPr="00C95323" w:rsidRDefault="00C95323" w:rsidP="00C95323">
      <w:pPr>
        <w:jc w:val="both"/>
        <w:rPr>
          <w:rFonts w:ascii="Times New Roman" w:hAnsi="Times New Roman"/>
          <w:b/>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Para todos los Establecimientos considerados Turísticos</w:t>
      </w:r>
      <w:r w:rsidRPr="00C95323">
        <w:rPr>
          <w:rFonts w:ascii="Times New Roman" w:hAnsi="Times New Roman"/>
          <w:i w:val="0"/>
          <w:sz w:val="22"/>
          <w:szCs w:val="22"/>
        </w:rPr>
        <w:t>:</w:t>
      </w:r>
    </w:p>
    <w:p w:rsidR="00C95323" w:rsidRPr="00C95323" w:rsidRDefault="00C95323" w:rsidP="00C95323">
      <w:pPr>
        <w:jc w:val="both"/>
        <w:rPr>
          <w:rFonts w:ascii="Times New Roman" w:hAnsi="Times New Roman"/>
          <w:i w:val="0"/>
          <w:sz w:val="22"/>
          <w:szCs w:val="22"/>
        </w:rPr>
      </w:pPr>
    </w:p>
    <w:p w:rsidR="00C95323" w:rsidRPr="00C95323" w:rsidRDefault="00C95323" w:rsidP="00C95323">
      <w:pPr>
        <w:pStyle w:val="Prrafodelista"/>
        <w:numPr>
          <w:ilvl w:val="0"/>
          <w:numId w:val="38"/>
        </w:numPr>
        <w:contextualSpacing/>
        <w:jc w:val="both"/>
        <w:rPr>
          <w:rFonts w:ascii="Times New Roman" w:hAnsi="Times New Roman"/>
          <w:i w:val="0"/>
          <w:sz w:val="22"/>
          <w:szCs w:val="22"/>
        </w:rPr>
      </w:pPr>
      <w:r w:rsidRPr="00C95323">
        <w:rPr>
          <w:rFonts w:ascii="Times New Roman" w:hAnsi="Times New Roman"/>
          <w:i w:val="0"/>
          <w:sz w:val="22"/>
          <w:szCs w:val="22"/>
        </w:rPr>
        <w:t>Solicitud en el formulario correspondiente.</w:t>
      </w:r>
    </w:p>
    <w:p w:rsidR="00C95323" w:rsidRPr="00C95323" w:rsidRDefault="00C95323" w:rsidP="00C95323">
      <w:pPr>
        <w:pStyle w:val="Prrafodelista"/>
        <w:numPr>
          <w:ilvl w:val="0"/>
          <w:numId w:val="38"/>
        </w:numPr>
        <w:contextualSpacing/>
        <w:jc w:val="both"/>
        <w:rPr>
          <w:rFonts w:ascii="Times New Roman" w:hAnsi="Times New Roman"/>
          <w:i w:val="0"/>
          <w:sz w:val="22"/>
          <w:szCs w:val="22"/>
        </w:rPr>
      </w:pPr>
      <w:r w:rsidRPr="00C95323">
        <w:rPr>
          <w:rFonts w:ascii="Times New Roman" w:hAnsi="Times New Roman"/>
          <w:i w:val="0"/>
          <w:sz w:val="22"/>
          <w:szCs w:val="22"/>
        </w:rPr>
        <w:t>Registro conferido por el Ministerio de Turismo. (Para los establecimientos nuevos, re categorizados, cambio de dirección o cambio de propietario-copia)</w:t>
      </w:r>
    </w:p>
    <w:p w:rsidR="00C95323" w:rsidRPr="00C95323" w:rsidRDefault="00C95323" w:rsidP="00C95323">
      <w:pPr>
        <w:pStyle w:val="Prrafodelista"/>
        <w:numPr>
          <w:ilvl w:val="0"/>
          <w:numId w:val="38"/>
        </w:numPr>
        <w:contextualSpacing/>
        <w:jc w:val="both"/>
        <w:rPr>
          <w:rFonts w:ascii="Times New Roman" w:hAnsi="Times New Roman"/>
          <w:i w:val="0"/>
          <w:sz w:val="22"/>
          <w:szCs w:val="22"/>
        </w:rPr>
      </w:pPr>
      <w:r w:rsidRPr="00C95323">
        <w:rPr>
          <w:rFonts w:ascii="Times New Roman" w:hAnsi="Times New Roman"/>
          <w:i w:val="0"/>
          <w:sz w:val="22"/>
          <w:szCs w:val="22"/>
        </w:rPr>
        <w:t>Certificado o documento que indique estar al día en el pago de 1x1000 sobre los activos fijos, entregado por el MINTUR. (copia)</w:t>
      </w:r>
    </w:p>
    <w:p w:rsidR="00C95323" w:rsidRPr="00C95323" w:rsidRDefault="00C95323" w:rsidP="00C95323">
      <w:pPr>
        <w:pStyle w:val="Prrafodelista"/>
        <w:numPr>
          <w:ilvl w:val="0"/>
          <w:numId w:val="38"/>
        </w:numPr>
        <w:contextualSpacing/>
        <w:jc w:val="both"/>
        <w:rPr>
          <w:rFonts w:ascii="Times New Roman" w:hAnsi="Times New Roman"/>
          <w:i w:val="0"/>
          <w:sz w:val="22"/>
          <w:szCs w:val="22"/>
        </w:rPr>
      </w:pPr>
      <w:r w:rsidRPr="00C95323">
        <w:rPr>
          <w:rFonts w:ascii="Times New Roman" w:hAnsi="Times New Roman"/>
          <w:i w:val="0"/>
          <w:sz w:val="22"/>
          <w:szCs w:val="22"/>
        </w:rPr>
        <w:t>Pago correspondiente por Licencia Única Anual de Funcionamiento. (copia)</w:t>
      </w:r>
    </w:p>
    <w:p w:rsidR="00C95323" w:rsidRPr="00C95323" w:rsidRDefault="00C95323" w:rsidP="00C95323">
      <w:pPr>
        <w:pStyle w:val="Prrafodelista"/>
        <w:numPr>
          <w:ilvl w:val="0"/>
          <w:numId w:val="38"/>
        </w:numPr>
        <w:contextualSpacing/>
        <w:jc w:val="both"/>
        <w:rPr>
          <w:rFonts w:ascii="Times New Roman" w:hAnsi="Times New Roman"/>
          <w:i w:val="0"/>
          <w:sz w:val="22"/>
          <w:szCs w:val="22"/>
        </w:rPr>
      </w:pPr>
      <w:r w:rsidRPr="00C95323">
        <w:rPr>
          <w:rFonts w:ascii="Times New Roman" w:hAnsi="Times New Roman"/>
          <w:i w:val="0"/>
          <w:sz w:val="22"/>
          <w:szCs w:val="22"/>
        </w:rPr>
        <w:t>Certificado de no adeudar al municipio o convenio de pago. (copia)</w:t>
      </w:r>
    </w:p>
    <w:p w:rsidR="00C95323" w:rsidRPr="00C95323" w:rsidRDefault="00C95323" w:rsidP="00C95323">
      <w:pPr>
        <w:pStyle w:val="Prrafodelista"/>
        <w:numPr>
          <w:ilvl w:val="0"/>
          <w:numId w:val="38"/>
        </w:numPr>
        <w:contextualSpacing/>
        <w:jc w:val="both"/>
        <w:rPr>
          <w:rFonts w:ascii="Times New Roman" w:hAnsi="Times New Roman"/>
          <w:i w:val="0"/>
          <w:sz w:val="22"/>
          <w:szCs w:val="22"/>
        </w:rPr>
      </w:pPr>
      <w:r w:rsidRPr="00C95323">
        <w:rPr>
          <w:rFonts w:ascii="Times New Roman" w:hAnsi="Times New Roman"/>
          <w:i w:val="0"/>
          <w:sz w:val="22"/>
          <w:szCs w:val="22"/>
        </w:rPr>
        <w:t xml:space="preserve">Permiso de uso de suelo o su equivalente, según corresponda. (copia) </w:t>
      </w:r>
    </w:p>
    <w:p w:rsidR="00C95323" w:rsidRPr="00C95323" w:rsidRDefault="00C95323" w:rsidP="00C95323">
      <w:pPr>
        <w:jc w:val="both"/>
        <w:rPr>
          <w:rFonts w:ascii="Times New Roman" w:hAnsi="Times New Roman"/>
          <w:i w:val="0"/>
          <w:sz w:val="22"/>
          <w:szCs w:val="22"/>
        </w:rPr>
      </w:pPr>
    </w:p>
    <w:p w:rsidR="00C95323" w:rsidRPr="00C95323" w:rsidRDefault="00C95323" w:rsidP="00C95323">
      <w:pPr>
        <w:ind w:left="360"/>
        <w:jc w:val="center"/>
        <w:rPr>
          <w:rFonts w:ascii="Times New Roman" w:hAnsi="Times New Roman"/>
          <w:b/>
          <w:i w:val="0"/>
          <w:sz w:val="22"/>
          <w:szCs w:val="22"/>
        </w:rPr>
      </w:pPr>
      <w:r w:rsidRPr="00C95323">
        <w:rPr>
          <w:rFonts w:ascii="Times New Roman" w:hAnsi="Times New Roman"/>
          <w:b/>
          <w:i w:val="0"/>
          <w:sz w:val="22"/>
          <w:szCs w:val="22"/>
        </w:rPr>
        <w:t>Sección 5ª</w:t>
      </w:r>
    </w:p>
    <w:p w:rsidR="00C95323" w:rsidRPr="00C95323" w:rsidRDefault="00C95323" w:rsidP="00C95323">
      <w:pPr>
        <w:ind w:left="360"/>
        <w:jc w:val="center"/>
        <w:rPr>
          <w:rFonts w:ascii="Times New Roman" w:hAnsi="Times New Roman"/>
          <w:b/>
          <w:i w:val="0"/>
          <w:sz w:val="22"/>
          <w:szCs w:val="22"/>
        </w:rPr>
      </w:pPr>
      <w:r w:rsidRPr="00C95323">
        <w:rPr>
          <w:rFonts w:ascii="Times New Roman" w:hAnsi="Times New Roman"/>
          <w:b/>
          <w:i w:val="0"/>
          <w:sz w:val="22"/>
          <w:szCs w:val="22"/>
        </w:rPr>
        <w:t>De las obligaciones del contribuyente</w:t>
      </w:r>
    </w:p>
    <w:p w:rsidR="00C95323" w:rsidRPr="00C95323" w:rsidRDefault="00C95323" w:rsidP="00C95323">
      <w:pPr>
        <w:ind w:left="360"/>
        <w:jc w:val="both"/>
        <w:rPr>
          <w:rFonts w:ascii="Times New Roman" w:hAnsi="Times New Roman"/>
          <w:b/>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 xml:space="preserve">Artículo 21.- De las Obligaciones.- </w:t>
      </w:r>
      <w:r w:rsidRPr="00C95323">
        <w:rPr>
          <w:rFonts w:ascii="Times New Roman" w:hAnsi="Times New Roman"/>
          <w:i w:val="0"/>
          <w:sz w:val="22"/>
          <w:szCs w:val="22"/>
        </w:rPr>
        <w:t xml:space="preserve">Toda persona natural o jurídica dedicada a actividades turísticas deberá cumplir con las siguientes obligaciones: </w:t>
      </w:r>
    </w:p>
    <w:p w:rsidR="00C95323" w:rsidRPr="00C95323" w:rsidRDefault="00C95323" w:rsidP="00C95323">
      <w:pPr>
        <w:ind w:left="360"/>
        <w:jc w:val="both"/>
        <w:rPr>
          <w:rFonts w:ascii="Times New Roman" w:hAnsi="Times New Roman"/>
          <w:i w:val="0"/>
          <w:sz w:val="22"/>
          <w:szCs w:val="22"/>
        </w:rPr>
      </w:pPr>
    </w:p>
    <w:p w:rsidR="00C95323" w:rsidRPr="00C95323" w:rsidRDefault="00C95323" w:rsidP="00C95323">
      <w:pPr>
        <w:numPr>
          <w:ilvl w:val="0"/>
          <w:numId w:val="32"/>
        </w:numPr>
        <w:jc w:val="both"/>
        <w:rPr>
          <w:rFonts w:ascii="Times New Roman" w:hAnsi="Times New Roman"/>
          <w:i w:val="0"/>
          <w:sz w:val="22"/>
          <w:szCs w:val="22"/>
        </w:rPr>
      </w:pPr>
      <w:r w:rsidRPr="00C95323">
        <w:rPr>
          <w:rFonts w:ascii="Times New Roman" w:hAnsi="Times New Roman"/>
          <w:i w:val="0"/>
          <w:sz w:val="22"/>
          <w:szCs w:val="22"/>
        </w:rPr>
        <w:t xml:space="preserve">Permitir al personal del Ministerio de Turismo, Unidad de Turismo, y más funcionarios del GAD Municipal de </w:t>
      </w:r>
      <w:r w:rsidRPr="00C95323">
        <w:rPr>
          <w:rFonts w:ascii="Times New Roman" w:hAnsi="Times New Roman"/>
          <w:i w:val="0"/>
          <w:sz w:val="22"/>
          <w:szCs w:val="22"/>
          <w:lang w:val="es-AR" w:eastAsia="es-AR"/>
        </w:rPr>
        <w:t>San Pedro de Pelileo</w:t>
      </w:r>
      <w:r w:rsidRPr="00C95323">
        <w:rPr>
          <w:rFonts w:ascii="Times New Roman" w:hAnsi="Times New Roman"/>
          <w:i w:val="0"/>
          <w:sz w:val="22"/>
          <w:szCs w:val="22"/>
        </w:rPr>
        <w:t xml:space="preserve"> las inspecciones y comprobaciones que fueren necesarias, a efecto del cumplimiento de las disposiciones de esta ordenanza;</w:t>
      </w:r>
    </w:p>
    <w:p w:rsidR="00C95323" w:rsidRPr="00C95323" w:rsidRDefault="00C95323" w:rsidP="00C95323">
      <w:pPr>
        <w:numPr>
          <w:ilvl w:val="0"/>
          <w:numId w:val="32"/>
        </w:numPr>
        <w:jc w:val="both"/>
        <w:rPr>
          <w:rFonts w:ascii="Times New Roman" w:hAnsi="Times New Roman"/>
          <w:i w:val="0"/>
          <w:sz w:val="22"/>
          <w:szCs w:val="22"/>
        </w:rPr>
      </w:pPr>
      <w:r w:rsidRPr="00C95323">
        <w:rPr>
          <w:rFonts w:ascii="Times New Roman" w:hAnsi="Times New Roman"/>
          <w:i w:val="0"/>
          <w:sz w:val="22"/>
          <w:szCs w:val="22"/>
        </w:rPr>
        <w:t xml:space="preserve">Exhibir al público en un lugar visible la Licencia Única Anual de Funcionamiento y la lista de precios; </w:t>
      </w:r>
    </w:p>
    <w:p w:rsidR="00C95323" w:rsidRPr="00C95323" w:rsidRDefault="00C95323" w:rsidP="00C95323">
      <w:pPr>
        <w:numPr>
          <w:ilvl w:val="0"/>
          <w:numId w:val="32"/>
        </w:numPr>
        <w:jc w:val="both"/>
        <w:rPr>
          <w:rFonts w:ascii="Times New Roman" w:hAnsi="Times New Roman"/>
          <w:i w:val="0"/>
          <w:sz w:val="22"/>
          <w:szCs w:val="22"/>
        </w:rPr>
      </w:pPr>
      <w:r w:rsidRPr="00C95323">
        <w:rPr>
          <w:rFonts w:ascii="Times New Roman" w:hAnsi="Times New Roman"/>
          <w:i w:val="0"/>
          <w:sz w:val="22"/>
          <w:szCs w:val="22"/>
        </w:rPr>
        <w:t>Informar a la Unidad de Turismo y Ministerio de Turismo sobre el cambio de nombre del establecimiento, venta del negocio, arrendamiento, apertura de sucursal, cambio de domicilio / dirección y/o cese de actividades, en el plazo máximo de 30 días de ocurrido el hecho de conformidad con el Art. 47 del Reglamento General de Aplicación de la Ley de Turismo;</w:t>
      </w:r>
    </w:p>
    <w:p w:rsidR="00C95323" w:rsidRPr="00C95323" w:rsidRDefault="00C95323" w:rsidP="00C95323">
      <w:pPr>
        <w:numPr>
          <w:ilvl w:val="0"/>
          <w:numId w:val="32"/>
        </w:numPr>
        <w:jc w:val="both"/>
        <w:rPr>
          <w:rFonts w:ascii="Times New Roman" w:hAnsi="Times New Roman"/>
          <w:i w:val="0"/>
          <w:sz w:val="22"/>
          <w:szCs w:val="22"/>
        </w:rPr>
      </w:pPr>
      <w:r w:rsidRPr="00C95323">
        <w:rPr>
          <w:rFonts w:ascii="Times New Roman" w:hAnsi="Times New Roman"/>
          <w:i w:val="0"/>
          <w:sz w:val="22"/>
          <w:szCs w:val="22"/>
        </w:rPr>
        <w:t xml:space="preserve">Realizar las actividades de operación turística con personal legalmente calificado según lo determinan la ley y las ordenanzas municipales; y, </w:t>
      </w:r>
    </w:p>
    <w:p w:rsidR="00C95323" w:rsidRPr="00C95323" w:rsidRDefault="00C95323" w:rsidP="00C95323">
      <w:pPr>
        <w:numPr>
          <w:ilvl w:val="0"/>
          <w:numId w:val="32"/>
        </w:numPr>
        <w:jc w:val="both"/>
        <w:rPr>
          <w:rFonts w:ascii="Times New Roman" w:hAnsi="Times New Roman"/>
          <w:i w:val="0"/>
          <w:sz w:val="22"/>
          <w:szCs w:val="22"/>
        </w:rPr>
      </w:pPr>
      <w:r w:rsidRPr="00C95323">
        <w:rPr>
          <w:rFonts w:ascii="Times New Roman" w:hAnsi="Times New Roman"/>
          <w:i w:val="0"/>
          <w:sz w:val="22"/>
          <w:szCs w:val="22"/>
        </w:rPr>
        <w:t>Prestar únicamente los servicios autorizados y que constan en la Licencia Única Anual de Funcionamiento y Registro de Turismo.</w:t>
      </w:r>
    </w:p>
    <w:p w:rsidR="00C95323" w:rsidRPr="00C95323" w:rsidRDefault="00C95323" w:rsidP="00C95323">
      <w:pPr>
        <w:jc w:val="both"/>
        <w:rPr>
          <w:rFonts w:ascii="Times New Roman" w:hAnsi="Times New Roman"/>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Artículo 22.-</w:t>
      </w:r>
      <w:r w:rsidRPr="00C95323">
        <w:rPr>
          <w:rFonts w:ascii="Times New Roman" w:hAnsi="Times New Roman"/>
          <w:i w:val="0"/>
          <w:sz w:val="22"/>
          <w:szCs w:val="22"/>
        </w:rPr>
        <w:t xml:space="preserve">  </w:t>
      </w:r>
      <w:r w:rsidRPr="00C95323">
        <w:rPr>
          <w:rFonts w:ascii="Times New Roman" w:hAnsi="Times New Roman"/>
          <w:b/>
          <w:i w:val="0"/>
          <w:sz w:val="22"/>
          <w:szCs w:val="22"/>
        </w:rPr>
        <w:t>En  caso  de  pérdida  de  la  Licencia  Única  Anual  de Funcionamiento de Turismo.-</w:t>
      </w:r>
      <w:r w:rsidRPr="00C95323">
        <w:rPr>
          <w:rFonts w:ascii="Times New Roman" w:hAnsi="Times New Roman"/>
          <w:i w:val="0"/>
          <w:sz w:val="22"/>
          <w:szCs w:val="22"/>
        </w:rPr>
        <w:t xml:space="preserve">  Toda persona natural o jurídica que ejerza actividades turísticas y que haya extraviado su Licencia deberá acercarse a la Tesorería Municipal y adquirir una Tasa Administrativa por el concepto de pérdida de la Licencia Única Anual de Funcionamiento de Turismo (LUAF);  y  la Unidad   Municipal   de   Turismo   procederá   a   la   entrega   de   una   copia certificada de la misma.</w:t>
      </w:r>
    </w:p>
    <w:p w:rsidR="00C95323" w:rsidRPr="00C95323" w:rsidRDefault="00C95323" w:rsidP="00C95323">
      <w:pPr>
        <w:jc w:val="both"/>
        <w:rPr>
          <w:rFonts w:ascii="Times New Roman" w:hAnsi="Times New Roman"/>
          <w:i w:val="0"/>
          <w:sz w:val="22"/>
          <w:szCs w:val="22"/>
        </w:rPr>
      </w:pPr>
    </w:p>
    <w:p w:rsidR="00C95323" w:rsidRPr="00C95323" w:rsidRDefault="00C95323" w:rsidP="00C95323">
      <w:pPr>
        <w:jc w:val="center"/>
        <w:rPr>
          <w:rFonts w:ascii="Times New Roman" w:hAnsi="Times New Roman"/>
          <w:b/>
          <w:i w:val="0"/>
          <w:sz w:val="22"/>
          <w:szCs w:val="22"/>
        </w:rPr>
      </w:pPr>
      <w:r w:rsidRPr="00C95323">
        <w:rPr>
          <w:rFonts w:ascii="Times New Roman" w:hAnsi="Times New Roman"/>
          <w:b/>
          <w:i w:val="0"/>
          <w:sz w:val="22"/>
          <w:szCs w:val="22"/>
        </w:rPr>
        <w:t>Sección 6ª</w:t>
      </w:r>
    </w:p>
    <w:p w:rsidR="00C95323" w:rsidRPr="00C95323" w:rsidRDefault="00C95323" w:rsidP="00C95323">
      <w:pPr>
        <w:jc w:val="center"/>
        <w:rPr>
          <w:rFonts w:ascii="Times New Roman" w:hAnsi="Times New Roman"/>
          <w:b/>
          <w:i w:val="0"/>
          <w:sz w:val="22"/>
          <w:szCs w:val="22"/>
        </w:rPr>
      </w:pPr>
      <w:r w:rsidRPr="00C95323">
        <w:rPr>
          <w:rFonts w:ascii="Times New Roman" w:hAnsi="Times New Roman"/>
          <w:b/>
          <w:i w:val="0"/>
          <w:sz w:val="22"/>
          <w:szCs w:val="22"/>
        </w:rPr>
        <w:t>Del horario de funcionamiento</w:t>
      </w:r>
    </w:p>
    <w:p w:rsidR="00C95323" w:rsidRPr="00C95323" w:rsidRDefault="00C95323" w:rsidP="00C95323">
      <w:pPr>
        <w:jc w:val="center"/>
        <w:rPr>
          <w:rFonts w:ascii="Times New Roman" w:hAnsi="Times New Roman"/>
          <w:b/>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 xml:space="preserve">Artículo 23.- De los horarios de funcionamiento.- </w:t>
      </w:r>
      <w:r w:rsidRPr="00C95323">
        <w:rPr>
          <w:rFonts w:ascii="Times New Roman" w:hAnsi="Times New Roman"/>
          <w:i w:val="0"/>
          <w:sz w:val="22"/>
          <w:szCs w:val="22"/>
        </w:rPr>
        <w:t>Se estará dispuesto a lo expedido por los organismos y entidades de control correspondientes como el Ministerio del Interior y Ministerio de Turismo, y a la normativa local correspondiente.</w:t>
      </w:r>
    </w:p>
    <w:p w:rsidR="00C95323" w:rsidRPr="00C95323" w:rsidRDefault="00C95323" w:rsidP="00C95323">
      <w:pPr>
        <w:jc w:val="both"/>
        <w:rPr>
          <w:rFonts w:ascii="Times New Roman" w:hAnsi="Times New Roman"/>
          <w:b/>
          <w:i w:val="0"/>
          <w:sz w:val="22"/>
          <w:szCs w:val="22"/>
        </w:rPr>
      </w:pPr>
    </w:p>
    <w:p w:rsidR="00C95323" w:rsidRPr="00C95323" w:rsidRDefault="00C95323" w:rsidP="00C95323">
      <w:pPr>
        <w:jc w:val="center"/>
        <w:rPr>
          <w:rFonts w:ascii="Times New Roman" w:hAnsi="Times New Roman"/>
          <w:b/>
          <w:i w:val="0"/>
          <w:sz w:val="22"/>
          <w:szCs w:val="22"/>
        </w:rPr>
      </w:pPr>
      <w:r w:rsidRPr="00C95323">
        <w:rPr>
          <w:rFonts w:ascii="Times New Roman" w:hAnsi="Times New Roman"/>
          <w:b/>
          <w:i w:val="0"/>
          <w:sz w:val="22"/>
          <w:szCs w:val="22"/>
        </w:rPr>
        <w:t>Sección 7ª</w:t>
      </w:r>
    </w:p>
    <w:p w:rsidR="00C95323" w:rsidRPr="00C95323" w:rsidRDefault="00C95323" w:rsidP="00C95323">
      <w:pPr>
        <w:jc w:val="center"/>
        <w:rPr>
          <w:rFonts w:ascii="Times New Roman" w:hAnsi="Times New Roman"/>
          <w:b/>
          <w:i w:val="0"/>
          <w:sz w:val="22"/>
          <w:szCs w:val="22"/>
        </w:rPr>
      </w:pPr>
      <w:r w:rsidRPr="00C95323">
        <w:rPr>
          <w:rFonts w:ascii="Times New Roman" w:hAnsi="Times New Roman"/>
          <w:b/>
          <w:i w:val="0"/>
          <w:sz w:val="22"/>
          <w:szCs w:val="22"/>
        </w:rPr>
        <w:t>De los beneficios de tener la Licencia</w:t>
      </w:r>
    </w:p>
    <w:p w:rsidR="00C95323" w:rsidRPr="00C95323" w:rsidRDefault="00C95323" w:rsidP="00C95323">
      <w:pPr>
        <w:jc w:val="center"/>
        <w:rPr>
          <w:rFonts w:ascii="Times New Roman" w:hAnsi="Times New Roman"/>
          <w:b/>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 xml:space="preserve">Artículo 24.- </w:t>
      </w:r>
      <w:r w:rsidRPr="00C95323">
        <w:rPr>
          <w:rFonts w:ascii="Times New Roman" w:hAnsi="Times New Roman"/>
          <w:i w:val="0"/>
          <w:sz w:val="22"/>
          <w:szCs w:val="22"/>
        </w:rPr>
        <w:t xml:space="preserve">Las personas naturales o jurídicas dentro de la jurisdicción del cantón Pelileo quienes hayan obtenido la Licencia Única Anual de funcionamiento en el plazo establecido, obtendrán los siguientes beneficios: </w:t>
      </w:r>
    </w:p>
    <w:p w:rsidR="00C95323" w:rsidRPr="00C95323" w:rsidRDefault="00C95323" w:rsidP="00C95323">
      <w:pPr>
        <w:jc w:val="both"/>
        <w:rPr>
          <w:rFonts w:ascii="Times New Roman" w:hAnsi="Times New Roman"/>
          <w:i w:val="0"/>
          <w:sz w:val="22"/>
          <w:szCs w:val="22"/>
        </w:rPr>
      </w:pPr>
    </w:p>
    <w:p w:rsidR="00C95323" w:rsidRPr="00C95323" w:rsidRDefault="00C95323" w:rsidP="00C95323">
      <w:pPr>
        <w:numPr>
          <w:ilvl w:val="0"/>
          <w:numId w:val="33"/>
        </w:numPr>
        <w:jc w:val="both"/>
        <w:rPr>
          <w:rFonts w:ascii="Times New Roman" w:hAnsi="Times New Roman"/>
          <w:i w:val="0"/>
          <w:sz w:val="22"/>
          <w:szCs w:val="22"/>
        </w:rPr>
      </w:pPr>
      <w:r w:rsidRPr="00C95323">
        <w:rPr>
          <w:rFonts w:ascii="Times New Roman" w:hAnsi="Times New Roman"/>
          <w:i w:val="0"/>
          <w:sz w:val="22"/>
          <w:szCs w:val="22"/>
        </w:rPr>
        <w:t xml:space="preserve">Acceso a programas de capacitación patrocinados, organizados o coordinados por el GAD Municipal del Cantón San Pedro de Pelileo. </w:t>
      </w:r>
    </w:p>
    <w:p w:rsidR="00C95323" w:rsidRPr="00C95323" w:rsidRDefault="00C95323" w:rsidP="00C95323">
      <w:pPr>
        <w:numPr>
          <w:ilvl w:val="0"/>
          <w:numId w:val="33"/>
        </w:numPr>
        <w:jc w:val="both"/>
        <w:rPr>
          <w:rFonts w:ascii="Times New Roman" w:hAnsi="Times New Roman"/>
          <w:i w:val="0"/>
          <w:sz w:val="22"/>
          <w:szCs w:val="22"/>
        </w:rPr>
      </w:pPr>
      <w:r w:rsidRPr="00C95323">
        <w:rPr>
          <w:rFonts w:ascii="Times New Roman" w:hAnsi="Times New Roman"/>
          <w:i w:val="0"/>
          <w:sz w:val="22"/>
          <w:szCs w:val="22"/>
        </w:rPr>
        <w:t>Publicación preferencial del establecimiento, en el material impreso de difusión y promoción turística que realice la Unidad de Turismo de GAD Municipal.</w:t>
      </w:r>
    </w:p>
    <w:p w:rsidR="00C95323" w:rsidRPr="00C95323" w:rsidRDefault="00C95323" w:rsidP="00C95323">
      <w:pPr>
        <w:numPr>
          <w:ilvl w:val="0"/>
          <w:numId w:val="33"/>
        </w:numPr>
        <w:jc w:val="both"/>
        <w:rPr>
          <w:rFonts w:ascii="Times New Roman" w:hAnsi="Times New Roman"/>
          <w:i w:val="0"/>
          <w:sz w:val="22"/>
          <w:szCs w:val="22"/>
        </w:rPr>
      </w:pPr>
      <w:r w:rsidRPr="00C95323">
        <w:rPr>
          <w:rFonts w:ascii="Times New Roman" w:hAnsi="Times New Roman"/>
          <w:i w:val="0"/>
          <w:sz w:val="22"/>
          <w:szCs w:val="22"/>
        </w:rPr>
        <w:t xml:space="preserve"> Dar Publicidad a su categoría</w:t>
      </w:r>
    </w:p>
    <w:p w:rsidR="00C95323" w:rsidRPr="00C95323" w:rsidRDefault="00C95323" w:rsidP="00C95323">
      <w:pPr>
        <w:ind w:left="1130"/>
        <w:jc w:val="both"/>
        <w:rPr>
          <w:rFonts w:ascii="Times New Roman" w:hAnsi="Times New Roman"/>
          <w:i w:val="0"/>
          <w:sz w:val="22"/>
          <w:szCs w:val="22"/>
          <w:highlight w:val="yellow"/>
        </w:rPr>
      </w:pPr>
    </w:p>
    <w:p w:rsidR="00C95323" w:rsidRPr="00C95323" w:rsidRDefault="00C95323" w:rsidP="00C95323">
      <w:pPr>
        <w:jc w:val="center"/>
        <w:rPr>
          <w:rFonts w:ascii="Times New Roman" w:hAnsi="Times New Roman"/>
          <w:b/>
          <w:i w:val="0"/>
          <w:sz w:val="22"/>
          <w:szCs w:val="22"/>
        </w:rPr>
      </w:pPr>
      <w:r w:rsidRPr="00C95323">
        <w:rPr>
          <w:rFonts w:ascii="Times New Roman" w:hAnsi="Times New Roman"/>
          <w:b/>
          <w:i w:val="0"/>
          <w:sz w:val="22"/>
          <w:szCs w:val="22"/>
        </w:rPr>
        <w:t>Sección 8ª</w:t>
      </w:r>
    </w:p>
    <w:p w:rsidR="00C95323" w:rsidRPr="00C95323" w:rsidRDefault="00C95323" w:rsidP="00C95323">
      <w:pPr>
        <w:jc w:val="center"/>
        <w:rPr>
          <w:rFonts w:ascii="Times New Roman" w:hAnsi="Times New Roman"/>
          <w:b/>
          <w:i w:val="0"/>
          <w:sz w:val="22"/>
          <w:szCs w:val="22"/>
        </w:rPr>
      </w:pPr>
      <w:r w:rsidRPr="00C95323">
        <w:rPr>
          <w:rFonts w:ascii="Times New Roman" w:hAnsi="Times New Roman"/>
          <w:b/>
          <w:i w:val="0"/>
          <w:sz w:val="22"/>
          <w:szCs w:val="22"/>
        </w:rPr>
        <w:t>Prohibiciones</w:t>
      </w:r>
    </w:p>
    <w:p w:rsidR="00C95323" w:rsidRPr="00C95323" w:rsidRDefault="00C95323" w:rsidP="00C95323">
      <w:pPr>
        <w:jc w:val="both"/>
        <w:rPr>
          <w:rFonts w:ascii="Times New Roman" w:hAnsi="Times New Roman"/>
          <w:i w:val="0"/>
          <w:sz w:val="22"/>
          <w:szCs w:val="22"/>
          <w:highlight w:val="yellow"/>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Artículo</w:t>
      </w:r>
      <w:r w:rsidRPr="00C95323">
        <w:rPr>
          <w:rFonts w:ascii="Times New Roman" w:hAnsi="Times New Roman"/>
          <w:i w:val="0"/>
          <w:sz w:val="22"/>
          <w:szCs w:val="22"/>
        </w:rPr>
        <w:t xml:space="preserve"> </w:t>
      </w:r>
      <w:r w:rsidRPr="00C95323">
        <w:rPr>
          <w:rFonts w:ascii="Times New Roman" w:hAnsi="Times New Roman"/>
          <w:b/>
          <w:i w:val="0"/>
          <w:sz w:val="22"/>
          <w:szCs w:val="22"/>
        </w:rPr>
        <w:t>25.-</w:t>
      </w:r>
      <w:r w:rsidRPr="00C95323">
        <w:rPr>
          <w:rFonts w:ascii="Times New Roman" w:hAnsi="Times New Roman"/>
          <w:i w:val="0"/>
          <w:sz w:val="22"/>
          <w:szCs w:val="22"/>
        </w:rPr>
        <w:t xml:space="preserve"> Se prohíbe a todos los establecimientos determinados en la presente Ordenanza, ofertar, publicitar o realizar actividades diferentes a las autorizadas en la Licencia Única Anual de Funcionamiento, Ley de Turismo y sus Reglamentos.</w:t>
      </w:r>
    </w:p>
    <w:p w:rsidR="00C95323" w:rsidRPr="00C95323" w:rsidRDefault="00C95323" w:rsidP="00C95323">
      <w:pPr>
        <w:jc w:val="both"/>
        <w:rPr>
          <w:rFonts w:ascii="Times New Roman" w:hAnsi="Times New Roman"/>
          <w:i w:val="0"/>
          <w:sz w:val="22"/>
          <w:szCs w:val="22"/>
          <w:highlight w:val="yellow"/>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Artículo</w:t>
      </w:r>
      <w:r w:rsidRPr="00C95323">
        <w:rPr>
          <w:rFonts w:ascii="Times New Roman" w:hAnsi="Times New Roman"/>
          <w:i w:val="0"/>
          <w:sz w:val="22"/>
          <w:szCs w:val="22"/>
        </w:rPr>
        <w:t xml:space="preserve"> </w:t>
      </w:r>
      <w:r w:rsidRPr="00C95323">
        <w:rPr>
          <w:rFonts w:ascii="Times New Roman" w:hAnsi="Times New Roman"/>
          <w:b/>
          <w:i w:val="0"/>
          <w:sz w:val="22"/>
          <w:szCs w:val="22"/>
        </w:rPr>
        <w:t>26.-</w:t>
      </w:r>
      <w:r w:rsidRPr="00C95323">
        <w:rPr>
          <w:rFonts w:ascii="Times New Roman" w:hAnsi="Times New Roman"/>
          <w:i w:val="0"/>
          <w:sz w:val="22"/>
          <w:szCs w:val="22"/>
        </w:rPr>
        <w:t xml:space="preserve"> Se podrá obtener la Licencia Única Anual de Funcionamiento durante el año en curso. Ninguna persona natural o jurídica, dentro de la jurisdicción del cantón San Pedro de Pelileo que debiendo haber obtenido la Licencia Única Anual de Funcionamiento en el plazo estipulado,  no lo haya hecho, no podrá ejercer actividades u operaciones turísticas.</w:t>
      </w:r>
    </w:p>
    <w:p w:rsidR="00C95323" w:rsidRPr="00C95323" w:rsidRDefault="00C95323" w:rsidP="00C95323">
      <w:pPr>
        <w:jc w:val="both"/>
        <w:rPr>
          <w:rFonts w:ascii="Times New Roman" w:hAnsi="Times New Roman"/>
          <w:i w:val="0"/>
          <w:sz w:val="22"/>
          <w:szCs w:val="22"/>
          <w:highlight w:val="yellow"/>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Artículo</w:t>
      </w:r>
      <w:r w:rsidRPr="00C95323">
        <w:rPr>
          <w:rFonts w:ascii="Times New Roman" w:hAnsi="Times New Roman"/>
          <w:i w:val="0"/>
          <w:sz w:val="22"/>
          <w:szCs w:val="22"/>
        </w:rPr>
        <w:t xml:space="preserve"> </w:t>
      </w:r>
      <w:r w:rsidRPr="00C95323">
        <w:rPr>
          <w:rFonts w:ascii="Times New Roman" w:hAnsi="Times New Roman"/>
          <w:b/>
          <w:i w:val="0"/>
          <w:sz w:val="22"/>
          <w:szCs w:val="22"/>
        </w:rPr>
        <w:t>27.-</w:t>
      </w:r>
      <w:r w:rsidRPr="00C95323">
        <w:rPr>
          <w:rFonts w:ascii="Times New Roman" w:hAnsi="Times New Roman"/>
          <w:i w:val="0"/>
          <w:sz w:val="22"/>
          <w:szCs w:val="22"/>
        </w:rPr>
        <w:t xml:space="preserve"> Para la atención de grupos organizados de turismo, las agencias de viajes operadoras están obligadas a contratar los servicios de guías profesionales de turismo (Art. 120 y 121 Reglamento General de Actividades Turísticas). </w:t>
      </w:r>
    </w:p>
    <w:p w:rsidR="00C95323" w:rsidRPr="00C95323" w:rsidRDefault="00C95323" w:rsidP="00C95323">
      <w:pPr>
        <w:jc w:val="both"/>
        <w:rPr>
          <w:rFonts w:ascii="Times New Roman" w:hAnsi="Times New Roman"/>
          <w:i w:val="0"/>
          <w:sz w:val="22"/>
          <w:szCs w:val="22"/>
          <w:highlight w:val="yellow"/>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Artículo 28.-</w:t>
      </w:r>
      <w:r w:rsidRPr="00C95323">
        <w:rPr>
          <w:rFonts w:ascii="Times New Roman" w:hAnsi="Times New Roman"/>
          <w:i w:val="0"/>
          <w:sz w:val="22"/>
          <w:szCs w:val="22"/>
        </w:rPr>
        <w:t xml:space="preserve"> Se prohíbe a todos quienes realicen actividades turísticas, patrocinar, promocionar, publicitar, ofertar u ofrecer sus servicios, de manera directa o a través de terceras personas, en la vía o espacios públicos.  </w:t>
      </w:r>
    </w:p>
    <w:p w:rsidR="00C95323" w:rsidRPr="00C95323" w:rsidRDefault="00C95323" w:rsidP="00C95323">
      <w:pPr>
        <w:jc w:val="both"/>
        <w:rPr>
          <w:rFonts w:ascii="Times New Roman" w:hAnsi="Times New Roman"/>
          <w:b/>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i w:val="0"/>
          <w:sz w:val="22"/>
          <w:szCs w:val="22"/>
        </w:rPr>
        <w:t>Para el uso y ocupación de la vía pública se estará a lo dispuesto en la ordenanza vigente sobre la materia.</w:t>
      </w:r>
    </w:p>
    <w:p w:rsidR="00C95323" w:rsidRPr="00C95323" w:rsidRDefault="00C95323" w:rsidP="00C95323">
      <w:pPr>
        <w:jc w:val="both"/>
        <w:rPr>
          <w:rFonts w:ascii="Times New Roman" w:hAnsi="Times New Roman"/>
          <w:i w:val="0"/>
          <w:sz w:val="22"/>
          <w:szCs w:val="22"/>
          <w:highlight w:val="yellow"/>
        </w:rPr>
      </w:pPr>
    </w:p>
    <w:p w:rsidR="00C95323" w:rsidRPr="00C95323" w:rsidRDefault="006A3015" w:rsidP="00C95323">
      <w:pPr>
        <w:jc w:val="center"/>
        <w:rPr>
          <w:rFonts w:ascii="Times New Roman" w:hAnsi="Times New Roman"/>
          <w:b/>
          <w:i w:val="0"/>
          <w:sz w:val="22"/>
          <w:szCs w:val="22"/>
        </w:rPr>
      </w:pPr>
      <w:r w:rsidRPr="00C95323">
        <w:rPr>
          <w:rFonts w:ascii="Times New Roman" w:hAnsi="Times New Roman"/>
          <w:b/>
          <w:i w:val="0"/>
          <w:sz w:val="22"/>
          <w:szCs w:val="22"/>
        </w:rPr>
        <w:t>Sección 9</w:t>
      </w:r>
      <w:r w:rsidRPr="00C95323">
        <w:rPr>
          <w:rFonts w:ascii="Times New Roman" w:hAnsi="Times New Roman"/>
          <w:b/>
          <w:i w:val="0"/>
          <w:sz w:val="22"/>
          <w:szCs w:val="22"/>
          <w:vertAlign w:val="superscript"/>
        </w:rPr>
        <w:t>a</w:t>
      </w:r>
    </w:p>
    <w:p w:rsidR="00C95323" w:rsidRPr="00C95323" w:rsidRDefault="006A3015" w:rsidP="00C95323">
      <w:pPr>
        <w:jc w:val="center"/>
        <w:rPr>
          <w:rFonts w:ascii="Times New Roman" w:hAnsi="Times New Roman"/>
          <w:b/>
          <w:i w:val="0"/>
          <w:sz w:val="22"/>
          <w:szCs w:val="22"/>
        </w:rPr>
      </w:pPr>
      <w:r w:rsidRPr="00C95323">
        <w:rPr>
          <w:rFonts w:ascii="Times New Roman" w:hAnsi="Times New Roman"/>
          <w:b/>
          <w:i w:val="0"/>
          <w:sz w:val="22"/>
          <w:szCs w:val="22"/>
        </w:rPr>
        <w:t>Sanciones</w:t>
      </w:r>
    </w:p>
    <w:p w:rsidR="00C95323" w:rsidRPr="00C95323" w:rsidRDefault="00C95323" w:rsidP="00C95323">
      <w:pPr>
        <w:jc w:val="both"/>
        <w:rPr>
          <w:rFonts w:ascii="Times New Roman" w:hAnsi="Times New Roman"/>
          <w:b/>
          <w:i w:val="0"/>
          <w:sz w:val="22"/>
          <w:szCs w:val="22"/>
          <w:highlight w:val="yellow"/>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Artículo</w:t>
      </w:r>
      <w:r w:rsidRPr="00C95323">
        <w:rPr>
          <w:rFonts w:ascii="Times New Roman" w:hAnsi="Times New Roman"/>
          <w:i w:val="0"/>
          <w:sz w:val="22"/>
          <w:szCs w:val="22"/>
        </w:rPr>
        <w:t xml:space="preserve"> </w:t>
      </w:r>
      <w:r w:rsidRPr="00C95323">
        <w:rPr>
          <w:rFonts w:ascii="Times New Roman" w:hAnsi="Times New Roman"/>
          <w:b/>
          <w:i w:val="0"/>
          <w:sz w:val="22"/>
          <w:szCs w:val="22"/>
        </w:rPr>
        <w:t>29</w:t>
      </w:r>
      <w:r w:rsidRPr="00C95323">
        <w:rPr>
          <w:rFonts w:ascii="Times New Roman" w:hAnsi="Times New Roman"/>
          <w:i w:val="0"/>
          <w:sz w:val="22"/>
          <w:szCs w:val="22"/>
        </w:rPr>
        <w:t>.- Quienes incurran en las prohibiciones de la presente norma serán sancionados con una multa equivalente al 50% de un salario básico unificado.</w:t>
      </w:r>
    </w:p>
    <w:p w:rsidR="00C95323" w:rsidRPr="00C95323" w:rsidRDefault="00C95323" w:rsidP="00C95323">
      <w:pPr>
        <w:jc w:val="both"/>
        <w:rPr>
          <w:rFonts w:ascii="Times New Roman" w:hAnsi="Times New Roman"/>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i w:val="0"/>
          <w:sz w:val="22"/>
          <w:szCs w:val="22"/>
        </w:rPr>
        <w:t>En caso de reincidencia la multa será por un salario básico unificado más la clausura del establecimiento por el lapso de 15 días.</w:t>
      </w:r>
    </w:p>
    <w:p w:rsidR="00C95323" w:rsidRPr="00C95323" w:rsidRDefault="00C95323" w:rsidP="00C95323">
      <w:pPr>
        <w:jc w:val="both"/>
        <w:rPr>
          <w:rFonts w:ascii="Times New Roman" w:hAnsi="Times New Roman"/>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i w:val="0"/>
          <w:sz w:val="22"/>
          <w:szCs w:val="22"/>
        </w:rPr>
        <w:t>De persistir en el incumplimiento se procederá a la clausura del establecimiento hasta el cumplimiento de la norma motivo de la infracción</w:t>
      </w:r>
    </w:p>
    <w:p w:rsidR="00C95323" w:rsidRPr="00C95323" w:rsidRDefault="00C95323" w:rsidP="00C95323">
      <w:pPr>
        <w:jc w:val="both"/>
        <w:rPr>
          <w:rFonts w:ascii="Times New Roman" w:hAnsi="Times New Roman"/>
          <w:i w:val="0"/>
          <w:sz w:val="22"/>
          <w:szCs w:val="22"/>
          <w:highlight w:val="yellow"/>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 xml:space="preserve">Artículo 30.- Ruptura de sellos.- </w:t>
      </w:r>
      <w:r w:rsidRPr="00C95323">
        <w:rPr>
          <w:rFonts w:ascii="Times New Roman" w:hAnsi="Times New Roman"/>
          <w:i w:val="0"/>
          <w:sz w:val="22"/>
          <w:szCs w:val="22"/>
        </w:rPr>
        <w:t xml:space="preserve">En caso de ruptura o violación de sellos, previo el informe de Comisaría Municipal se procederá de forma inmediata a presentar la denuncia ante las autoridades de ley, por cuanto es considerado un delito de conformidad con la tipificación constante en el Código Orgánico Integral Penal. </w:t>
      </w:r>
    </w:p>
    <w:p w:rsidR="00C95323" w:rsidRPr="00C95323" w:rsidRDefault="00C95323" w:rsidP="00C95323">
      <w:pPr>
        <w:jc w:val="both"/>
        <w:rPr>
          <w:rFonts w:ascii="Times New Roman" w:hAnsi="Times New Roman"/>
          <w:b/>
          <w:i w:val="0"/>
          <w:sz w:val="22"/>
          <w:szCs w:val="22"/>
          <w:highlight w:val="yellow"/>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 xml:space="preserve">Artículo 31.- Autoridad Responsable.- </w:t>
      </w:r>
      <w:r w:rsidRPr="00C95323">
        <w:rPr>
          <w:rFonts w:ascii="Times New Roman" w:hAnsi="Times New Roman"/>
          <w:i w:val="0"/>
          <w:sz w:val="22"/>
          <w:szCs w:val="22"/>
        </w:rPr>
        <w:t>El GADM San Pedro de Pelileo de acuerdo a su competencia y a través del Administrador de Justicia del GAD cantonal,  impondrá las sanciones y multas determinadas en esta Ordenanza.</w:t>
      </w:r>
    </w:p>
    <w:p w:rsidR="00C95323" w:rsidRPr="00C95323" w:rsidRDefault="00C95323" w:rsidP="00C95323">
      <w:pPr>
        <w:jc w:val="both"/>
        <w:rPr>
          <w:rFonts w:ascii="Times New Roman" w:hAnsi="Times New Roman"/>
          <w:b/>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 xml:space="preserve">Artículo 32.- Denuncias y quejas.- </w:t>
      </w:r>
      <w:r w:rsidRPr="00C95323">
        <w:rPr>
          <w:rFonts w:ascii="Times New Roman" w:hAnsi="Times New Roman"/>
          <w:i w:val="0"/>
          <w:sz w:val="22"/>
          <w:szCs w:val="22"/>
        </w:rPr>
        <w:t>Se establece la facultad pública de denunciar el incumplimiento a lo dispuesto en la presente ordenanza, misma que será expuesta al Administrador de Justicia del GAD cantonal, y que servirá para realizar la imposición de la sanción correspondiente o poner a órdenes de las autoridades judiciales.</w:t>
      </w:r>
    </w:p>
    <w:p w:rsidR="00C95323" w:rsidRPr="00C95323" w:rsidRDefault="00C95323" w:rsidP="00C95323">
      <w:pPr>
        <w:jc w:val="both"/>
        <w:rPr>
          <w:rFonts w:ascii="Times New Roman" w:hAnsi="Times New Roman"/>
          <w:b/>
          <w:i w:val="0"/>
          <w:sz w:val="22"/>
          <w:szCs w:val="22"/>
        </w:rPr>
      </w:pPr>
    </w:p>
    <w:p w:rsidR="00C95323" w:rsidRPr="00C95323" w:rsidRDefault="00C95323" w:rsidP="00C95323">
      <w:pPr>
        <w:jc w:val="center"/>
        <w:rPr>
          <w:rFonts w:ascii="Times New Roman" w:hAnsi="Times New Roman"/>
          <w:b/>
          <w:i w:val="0"/>
          <w:sz w:val="22"/>
          <w:szCs w:val="22"/>
        </w:rPr>
      </w:pPr>
      <w:r w:rsidRPr="00C95323">
        <w:rPr>
          <w:rFonts w:ascii="Times New Roman" w:hAnsi="Times New Roman"/>
          <w:b/>
          <w:i w:val="0"/>
          <w:sz w:val="22"/>
          <w:szCs w:val="22"/>
        </w:rPr>
        <w:t>DISPOSICIONES GENERALES</w:t>
      </w:r>
    </w:p>
    <w:p w:rsidR="00C95323" w:rsidRPr="00C95323" w:rsidRDefault="00C95323" w:rsidP="00C95323">
      <w:pPr>
        <w:jc w:val="both"/>
        <w:rPr>
          <w:rFonts w:ascii="Times New Roman" w:hAnsi="Times New Roman"/>
          <w:i w:val="0"/>
          <w:sz w:val="22"/>
          <w:szCs w:val="22"/>
        </w:rPr>
      </w:pPr>
    </w:p>
    <w:p w:rsidR="00C95323" w:rsidRPr="00C95323" w:rsidRDefault="00C95323" w:rsidP="00C95323">
      <w:pPr>
        <w:jc w:val="both"/>
        <w:rPr>
          <w:rFonts w:ascii="Times New Roman" w:hAnsi="Times New Roman"/>
          <w:b/>
          <w:i w:val="0"/>
          <w:sz w:val="22"/>
          <w:szCs w:val="22"/>
        </w:rPr>
      </w:pPr>
      <w:r w:rsidRPr="00C95323">
        <w:rPr>
          <w:rFonts w:ascii="Times New Roman" w:hAnsi="Times New Roman"/>
          <w:b/>
          <w:i w:val="0"/>
          <w:sz w:val="22"/>
          <w:szCs w:val="22"/>
        </w:rPr>
        <w:t xml:space="preserve">PRIMERA.- </w:t>
      </w:r>
      <w:r w:rsidRPr="00C95323">
        <w:rPr>
          <w:rFonts w:ascii="Times New Roman" w:hAnsi="Times New Roman"/>
          <w:i w:val="0"/>
          <w:sz w:val="22"/>
          <w:szCs w:val="22"/>
        </w:rPr>
        <w:t>Los locales o establecimientos que no estén o que no deban ser categorizados por parte del Ministerio de Turismo como establecimientos turísticos del Cantón San Pedro de Pelileo, obtendrán su permiso de funcionamiento en la Intendencia General de Policía y otras instituciones según corresponda.</w:t>
      </w:r>
      <w:r w:rsidRPr="00C95323">
        <w:rPr>
          <w:rFonts w:ascii="Times New Roman" w:hAnsi="Times New Roman"/>
          <w:b/>
          <w:i w:val="0"/>
          <w:sz w:val="22"/>
          <w:szCs w:val="22"/>
        </w:rPr>
        <w:t xml:space="preserve"> </w:t>
      </w:r>
    </w:p>
    <w:p w:rsidR="00C95323" w:rsidRPr="00C95323" w:rsidRDefault="00C95323" w:rsidP="00C95323">
      <w:pPr>
        <w:jc w:val="both"/>
        <w:rPr>
          <w:rFonts w:ascii="Times New Roman" w:hAnsi="Times New Roman"/>
          <w:b/>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 xml:space="preserve">SEGUNDA.- </w:t>
      </w:r>
      <w:r w:rsidRPr="00C95323">
        <w:rPr>
          <w:rFonts w:ascii="Times New Roman" w:hAnsi="Times New Roman"/>
          <w:i w:val="0"/>
          <w:sz w:val="22"/>
          <w:szCs w:val="22"/>
        </w:rPr>
        <w:t>La Unidad de Turismo bajo ninguna circunstancia concederá la Licencia Única Anual de Funcionamiento con el nombre comercial que se repita o sea igual a un establecimiento ya existente.</w:t>
      </w:r>
    </w:p>
    <w:p w:rsidR="00C95323" w:rsidRPr="00C95323" w:rsidRDefault="00C95323" w:rsidP="00C95323">
      <w:pPr>
        <w:jc w:val="both"/>
        <w:rPr>
          <w:rFonts w:ascii="Times New Roman" w:hAnsi="Times New Roman"/>
          <w:b/>
          <w:i w:val="0"/>
          <w:sz w:val="22"/>
          <w:szCs w:val="22"/>
        </w:rPr>
      </w:pPr>
    </w:p>
    <w:p w:rsid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 xml:space="preserve">TERCERA.- </w:t>
      </w:r>
      <w:r w:rsidRPr="00C95323">
        <w:rPr>
          <w:rFonts w:ascii="Times New Roman" w:hAnsi="Times New Roman"/>
          <w:i w:val="0"/>
          <w:sz w:val="22"/>
          <w:szCs w:val="22"/>
        </w:rPr>
        <w:t>Los informes de control y/o inspección deberán contener los siguientes requisitos:</w:t>
      </w:r>
    </w:p>
    <w:p w:rsidR="00E91CF7" w:rsidRPr="00C95323" w:rsidRDefault="00E91CF7" w:rsidP="00C95323">
      <w:pPr>
        <w:jc w:val="both"/>
        <w:rPr>
          <w:rFonts w:ascii="Times New Roman" w:hAnsi="Times New Roman"/>
          <w:i w:val="0"/>
          <w:sz w:val="22"/>
          <w:szCs w:val="22"/>
        </w:rPr>
      </w:pPr>
      <w:bookmarkStart w:id="0" w:name="_GoBack"/>
      <w:bookmarkEnd w:id="0"/>
    </w:p>
    <w:p w:rsidR="00C95323" w:rsidRPr="00C95323" w:rsidRDefault="00C95323" w:rsidP="00C95323">
      <w:pPr>
        <w:numPr>
          <w:ilvl w:val="0"/>
          <w:numId w:val="34"/>
        </w:numPr>
        <w:jc w:val="both"/>
        <w:rPr>
          <w:rFonts w:ascii="Times New Roman" w:hAnsi="Times New Roman"/>
          <w:i w:val="0"/>
          <w:sz w:val="22"/>
          <w:szCs w:val="22"/>
        </w:rPr>
      </w:pPr>
      <w:r w:rsidRPr="00C95323">
        <w:rPr>
          <w:rFonts w:ascii="Times New Roman" w:hAnsi="Times New Roman"/>
          <w:i w:val="0"/>
          <w:sz w:val="22"/>
          <w:szCs w:val="22"/>
        </w:rPr>
        <w:t>Fecha y hora del control y/o inspección;</w:t>
      </w:r>
    </w:p>
    <w:p w:rsidR="00C95323" w:rsidRPr="00C95323" w:rsidRDefault="00C95323" w:rsidP="00C95323">
      <w:pPr>
        <w:numPr>
          <w:ilvl w:val="0"/>
          <w:numId w:val="34"/>
        </w:numPr>
        <w:jc w:val="both"/>
        <w:rPr>
          <w:rFonts w:ascii="Times New Roman" w:hAnsi="Times New Roman"/>
          <w:i w:val="0"/>
          <w:sz w:val="22"/>
          <w:szCs w:val="22"/>
        </w:rPr>
      </w:pPr>
      <w:r w:rsidRPr="00C95323">
        <w:rPr>
          <w:rFonts w:ascii="Times New Roman" w:hAnsi="Times New Roman"/>
          <w:i w:val="0"/>
          <w:sz w:val="22"/>
          <w:szCs w:val="22"/>
        </w:rPr>
        <w:t>Identificación del establecimiento turístico;</w:t>
      </w:r>
    </w:p>
    <w:p w:rsidR="00C95323" w:rsidRPr="00C95323" w:rsidRDefault="00C95323" w:rsidP="00C95323">
      <w:pPr>
        <w:numPr>
          <w:ilvl w:val="0"/>
          <w:numId w:val="34"/>
        </w:numPr>
        <w:jc w:val="both"/>
        <w:rPr>
          <w:rFonts w:ascii="Times New Roman" w:hAnsi="Times New Roman"/>
          <w:i w:val="0"/>
          <w:sz w:val="22"/>
          <w:szCs w:val="22"/>
        </w:rPr>
      </w:pPr>
      <w:r w:rsidRPr="00C95323">
        <w:rPr>
          <w:rFonts w:ascii="Times New Roman" w:hAnsi="Times New Roman"/>
          <w:i w:val="0"/>
          <w:sz w:val="22"/>
          <w:szCs w:val="22"/>
        </w:rPr>
        <w:t>Identificación del propietario o representante del establecimiento turístico;</w:t>
      </w:r>
    </w:p>
    <w:p w:rsidR="00C95323" w:rsidRPr="00C95323" w:rsidRDefault="00C95323" w:rsidP="00C95323">
      <w:pPr>
        <w:numPr>
          <w:ilvl w:val="0"/>
          <w:numId w:val="34"/>
        </w:numPr>
        <w:jc w:val="both"/>
        <w:rPr>
          <w:rFonts w:ascii="Times New Roman" w:hAnsi="Times New Roman"/>
          <w:i w:val="0"/>
          <w:sz w:val="22"/>
          <w:szCs w:val="22"/>
        </w:rPr>
      </w:pPr>
      <w:r w:rsidRPr="00C95323">
        <w:rPr>
          <w:rFonts w:ascii="Times New Roman" w:hAnsi="Times New Roman"/>
          <w:i w:val="0"/>
          <w:sz w:val="22"/>
          <w:szCs w:val="22"/>
        </w:rPr>
        <w:t>Exposición de los antecedentes y hechos suscitados;</w:t>
      </w:r>
    </w:p>
    <w:p w:rsidR="00C95323" w:rsidRPr="00C95323" w:rsidRDefault="00C95323" w:rsidP="00C95323">
      <w:pPr>
        <w:numPr>
          <w:ilvl w:val="0"/>
          <w:numId w:val="34"/>
        </w:numPr>
        <w:jc w:val="both"/>
        <w:rPr>
          <w:rFonts w:ascii="Times New Roman" w:hAnsi="Times New Roman"/>
          <w:i w:val="0"/>
          <w:sz w:val="22"/>
          <w:szCs w:val="22"/>
        </w:rPr>
      </w:pPr>
      <w:r w:rsidRPr="00C95323">
        <w:rPr>
          <w:rFonts w:ascii="Times New Roman" w:hAnsi="Times New Roman"/>
          <w:i w:val="0"/>
          <w:sz w:val="22"/>
          <w:szCs w:val="22"/>
        </w:rPr>
        <w:t>Tipificación de la infracción cometida; y,</w:t>
      </w:r>
    </w:p>
    <w:p w:rsidR="00C95323" w:rsidRPr="00C95323" w:rsidRDefault="00C95323" w:rsidP="00C95323">
      <w:pPr>
        <w:numPr>
          <w:ilvl w:val="0"/>
          <w:numId w:val="34"/>
        </w:numPr>
        <w:jc w:val="both"/>
        <w:rPr>
          <w:rFonts w:ascii="Times New Roman" w:hAnsi="Times New Roman"/>
          <w:i w:val="0"/>
          <w:sz w:val="22"/>
          <w:szCs w:val="22"/>
        </w:rPr>
      </w:pPr>
      <w:r w:rsidRPr="00C95323">
        <w:rPr>
          <w:rFonts w:ascii="Times New Roman" w:hAnsi="Times New Roman"/>
          <w:i w:val="0"/>
          <w:sz w:val="22"/>
          <w:szCs w:val="22"/>
        </w:rPr>
        <w:t>Firma de responsabilidad de quien realiza el control y/o inspección.</w:t>
      </w:r>
    </w:p>
    <w:p w:rsidR="00C95323" w:rsidRPr="00C95323" w:rsidRDefault="00C95323" w:rsidP="00C95323">
      <w:pPr>
        <w:jc w:val="both"/>
        <w:rPr>
          <w:rFonts w:ascii="Times New Roman" w:hAnsi="Times New Roman"/>
          <w:b/>
          <w:i w:val="0"/>
          <w:sz w:val="22"/>
          <w:szCs w:val="22"/>
        </w:rPr>
      </w:pPr>
    </w:p>
    <w:p w:rsid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CUARTA.-</w:t>
      </w:r>
      <w:r w:rsidRPr="00C95323">
        <w:rPr>
          <w:rFonts w:ascii="Times New Roman" w:hAnsi="Times New Roman"/>
          <w:i w:val="0"/>
          <w:sz w:val="22"/>
          <w:szCs w:val="22"/>
        </w:rPr>
        <w:t xml:space="preserve"> La presente ordenanza entrará en vigencia a partir de su publicación en el Registro Oficial, en la Gaceta Municipal y en la web institucional.</w:t>
      </w:r>
    </w:p>
    <w:p w:rsidR="006A3015" w:rsidRPr="00C95323" w:rsidRDefault="006A3015" w:rsidP="00C95323">
      <w:pPr>
        <w:jc w:val="both"/>
        <w:rPr>
          <w:rFonts w:ascii="Times New Roman" w:hAnsi="Times New Roman"/>
          <w:i w:val="0"/>
          <w:sz w:val="22"/>
          <w:szCs w:val="22"/>
        </w:rPr>
      </w:pPr>
    </w:p>
    <w:p w:rsidR="00C95323" w:rsidRDefault="00C95323" w:rsidP="00C95323">
      <w:pPr>
        <w:jc w:val="center"/>
        <w:rPr>
          <w:rFonts w:ascii="Times New Roman" w:hAnsi="Times New Roman"/>
          <w:b/>
          <w:i w:val="0"/>
          <w:sz w:val="22"/>
          <w:szCs w:val="22"/>
        </w:rPr>
      </w:pPr>
      <w:r w:rsidRPr="00C95323">
        <w:rPr>
          <w:rFonts w:ascii="Times New Roman" w:hAnsi="Times New Roman"/>
          <w:b/>
          <w:i w:val="0"/>
          <w:sz w:val="22"/>
          <w:szCs w:val="22"/>
        </w:rPr>
        <w:t>DISPOSICIÓN TRANSITORIA</w:t>
      </w:r>
    </w:p>
    <w:p w:rsidR="006A3015" w:rsidRPr="00C95323" w:rsidRDefault="006A3015" w:rsidP="00C95323">
      <w:pPr>
        <w:jc w:val="center"/>
        <w:rPr>
          <w:rFonts w:ascii="Times New Roman" w:hAnsi="Times New Roman"/>
          <w:b/>
          <w:i w:val="0"/>
          <w:sz w:val="22"/>
          <w:szCs w:val="22"/>
        </w:rPr>
      </w:pPr>
    </w:p>
    <w:p w:rsidR="00C95323" w:rsidRPr="00C95323" w:rsidRDefault="00C95323" w:rsidP="00C95323">
      <w:pPr>
        <w:jc w:val="both"/>
        <w:rPr>
          <w:rFonts w:ascii="Times New Roman" w:hAnsi="Times New Roman"/>
          <w:i w:val="0"/>
          <w:sz w:val="22"/>
          <w:szCs w:val="22"/>
        </w:rPr>
      </w:pPr>
      <w:r w:rsidRPr="00C95323">
        <w:rPr>
          <w:rFonts w:ascii="Times New Roman" w:hAnsi="Times New Roman"/>
          <w:b/>
          <w:i w:val="0"/>
          <w:sz w:val="22"/>
          <w:szCs w:val="22"/>
        </w:rPr>
        <w:t>ÚNICA</w:t>
      </w:r>
      <w:r w:rsidRPr="00C95323">
        <w:rPr>
          <w:rFonts w:ascii="Times New Roman" w:hAnsi="Times New Roman"/>
          <w:i w:val="0"/>
          <w:sz w:val="22"/>
          <w:szCs w:val="22"/>
        </w:rPr>
        <w:t>: La Comisión de Desarrollo Social, Educación, Cultura e Interculturalidad ejercerá las funciones asignadas en esta ordenanza hasta que el Concejo Municipal conforme la Comisión de Turismo.</w:t>
      </w:r>
    </w:p>
    <w:p w:rsidR="006A3015" w:rsidRDefault="006A3015" w:rsidP="00C95323">
      <w:pPr>
        <w:jc w:val="center"/>
        <w:rPr>
          <w:rFonts w:ascii="Times New Roman" w:hAnsi="Times New Roman"/>
          <w:b/>
          <w:i w:val="0"/>
          <w:sz w:val="22"/>
          <w:szCs w:val="22"/>
        </w:rPr>
      </w:pPr>
    </w:p>
    <w:p w:rsidR="00C95323" w:rsidRDefault="00C95323" w:rsidP="00C95323">
      <w:pPr>
        <w:jc w:val="center"/>
        <w:rPr>
          <w:rFonts w:ascii="Times New Roman" w:hAnsi="Times New Roman"/>
          <w:b/>
          <w:i w:val="0"/>
          <w:sz w:val="22"/>
          <w:szCs w:val="22"/>
        </w:rPr>
      </w:pPr>
      <w:r w:rsidRPr="00C95323">
        <w:rPr>
          <w:rFonts w:ascii="Times New Roman" w:hAnsi="Times New Roman"/>
          <w:b/>
          <w:i w:val="0"/>
          <w:sz w:val="22"/>
          <w:szCs w:val="22"/>
        </w:rPr>
        <w:t>DISPOSICIÓN DEROGATORIA</w:t>
      </w:r>
    </w:p>
    <w:p w:rsidR="006A3015" w:rsidRPr="00C95323" w:rsidRDefault="006A3015" w:rsidP="00C95323">
      <w:pPr>
        <w:jc w:val="center"/>
        <w:rPr>
          <w:rFonts w:ascii="Times New Roman" w:hAnsi="Times New Roman"/>
          <w:b/>
          <w:i w:val="0"/>
          <w:sz w:val="22"/>
          <w:szCs w:val="22"/>
        </w:rPr>
      </w:pPr>
    </w:p>
    <w:p w:rsidR="00C95323" w:rsidRPr="00C95323" w:rsidRDefault="00C95323" w:rsidP="00C95323">
      <w:pPr>
        <w:jc w:val="both"/>
        <w:rPr>
          <w:rFonts w:ascii="Times New Roman" w:hAnsi="Times New Roman"/>
          <w:i w:val="0"/>
          <w:sz w:val="22"/>
          <w:szCs w:val="22"/>
        </w:rPr>
      </w:pPr>
      <w:r w:rsidRPr="006A3015">
        <w:rPr>
          <w:rFonts w:ascii="Times New Roman" w:hAnsi="Times New Roman"/>
          <w:b/>
          <w:i w:val="0"/>
          <w:sz w:val="22"/>
          <w:szCs w:val="22"/>
        </w:rPr>
        <w:t xml:space="preserve">ÚNICA.- </w:t>
      </w:r>
      <w:r w:rsidRPr="006A3015">
        <w:rPr>
          <w:rFonts w:ascii="Times New Roman" w:hAnsi="Times New Roman"/>
          <w:i w:val="0"/>
          <w:sz w:val="22"/>
          <w:szCs w:val="22"/>
        </w:rPr>
        <w:t>Queda Derogada</w:t>
      </w:r>
      <w:r w:rsidRPr="006A3015">
        <w:rPr>
          <w:rFonts w:ascii="Times New Roman" w:hAnsi="Times New Roman"/>
          <w:b/>
          <w:i w:val="0"/>
          <w:sz w:val="22"/>
          <w:szCs w:val="22"/>
        </w:rPr>
        <w:t xml:space="preserve">  </w:t>
      </w:r>
      <w:r w:rsidRPr="006A3015">
        <w:rPr>
          <w:rFonts w:ascii="Times New Roman" w:hAnsi="Times New Roman"/>
          <w:i w:val="0"/>
          <w:sz w:val="22"/>
          <w:szCs w:val="22"/>
        </w:rPr>
        <w:t>la REFORMA A LA ORDENANZA QUE NORMA, PROMUEVE, CONTROLA Y REGULA LA ACTIVIDAD TURÍSTICA EN EL CANTÓN SAN PEDRO DE PELILEO, fue publicada en el Registro Oficial, Edición Especial N° 89 de fecha Quito, jueves 21 de septiembre del 2017;</w:t>
      </w:r>
    </w:p>
    <w:p w:rsidR="00944DFB" w:rsidRPr="00C95323" w:rsidRDefault="00944DFB" w:rsidP="00C95323">
      <w:pPr>
        <w:pStyle w:val="Sinespaciado"/>
        <w:rPr>
          <w:rFonts w:ascii="Times New Roman" w:hAnsi="Times New Roman" w:cs="Times New Roman"/>
          <w:b/>
        </w:rPr>
      </w:pPr>
    </w:p>
    <w:p w:rsidR="001F6DEE" w:rsidRPr="00C95323" w:rsidRDefault="001F6DEE" w:rsidP="00C95323">
      <w:pPr>
        <w:pStyle w:val="Sinespaciado"/>
        <w:jc w:val="both"/>
        <w:rPr>
          <w:rFonts w:ascii="Times New Roman" w:hAnsi="Times New Roman" w:cs="Times New Roman"/>
        </w:rPr>
      </w:pPr>
      <w:r w:rsidRPr="00C95323">
        <w:rPr>
          <w:rFonts w:ascii="Times New Roman" w:hAnsi="Times New Roman" w:cs="Times New Roman"/>
        </w:rPr>
        <w:t>Dado y suscrito en la Sala de Sesiones del Concejo Municipal del Cantón San Pedro de Pelileo, a</w:t>
      </w:r>
      <w:r w:rsidR="00003014" w:rsidRPr="00C95323">
        <w:rPr>
          <w:rFonts w:ascii="Times New Roman" w:hAnsi="Times New Roman" w:cs="Times New Roman"/>
        </w:rPr>
        <w:t xml:space="preserve"> </w:t>
      </w:r>
      <w:r w:rsidRPr="00C95323">
        <w:rPr>
          <w:rFonts w:ascii="Times New Roman" w:hAnsi="Times New Roman" w:cs="Times New Roman"/>
        </w:rPr>
        <w:t>l</w:t>
      </w:r>
      <w:r w:rsidR="00003014" w:rsidRPr="00C95323">
        <w:rPr>
          <w:rFonts w:ascii="Times New Roman" w:hAnsi="Times New Roman" w:cs="Times New Roman"/>
        </w:rPr>
        <w:t>os</w:t>
      </w:r>
      <w:r w:rsidRPr="00C95323">
        <w:rPr>
          <w:rFonts w:ascii="Times New Roman" w:hAnsi="Times New Roman" w:cs="Times New Roman"/>
        </w:rPr>
        <w:t xml:space="preserve"> </w:t>
      </w:r>
      <w:r w:rsidR="00132B92">
        <w:rPr>
          <w:rFonts w:ascii="Times New Roman" w:hAnsi="Times New Roman" w:cs="Times New Roman"/>
        </w:rPr>
        <w:t xml:space="preserve">dieciséis </w:t>
      </w:r>
      <w:r w:rsidR="00A26FA4" w:rsidRPr="00C95323">
        <w:rPr>
          <w:rFonts w:ascii="Times New Roman" w:hAnsi="Times New Roman" w:cs="Times New Roman"/>
        </w:rPr>
        <w:t xml:space="preserve"> </w:t>
      </w:r>
      <w:r w:rsidR="004357C5" w:rsidRPr="00C95323">
        <w:rPr>
          <w:rFonts w:ascii="Times New Roman" w:hAnsi="Times New Roman" w:cs="Times New Roman"/>
        </w:rPr>
        <w:t xml:space="preserve">días del mes de </w:t>
      </w:r>
      <w:r w:rsidR="00132B92">
        <w:rPr>
          <w:rFonts w:ascii="Times New Roman" w:hAnsi="Times New Roman" w:cs="Times New Roman"/>
        </w:rPr>
        <w:t>enero del 2019</w:t>
      </w:r>
      <w:r w:rsidRPr="00C95323">
        <w:rPr>
          <w:rFonts w:ascii="Times New Roman" w:hAnsi="Times New Roman" w:cs="Times New Roman"/>
        </w:rPr>
        <w:t>.</w:t>
      </w:r>
    </w:p>
    <w:p w:rsidR="001F6DEE" w:rsidRPr="00C95323" w:rsidRDefault="001F6DEE" w:rsidP="00C95323">
      <w:pPr>
        <w:pStyle w:val="Sinespaciado"/>
        <w:rPr>
          <w:rFonts w:ascii="Times New Roman" w:hAnsi="Times New Roman" w:cs="Times New Roman"/>
          <w:b/>
        </w:rPr>
      </w:pPr>
    </w:p>
    <w:p w:rsidR="00D47B80" w:rsidRPr="00C95323" w:rsidRDefault="00D47B80" w:rsidP="00C95323">
      <w:pPr>
        <w:pStyle w:val="Sinespaciado"/>
        <w:rPr>
          <w:rFonts w:ascii="Times New Roman" w:hAnsi="Times New Roman" w:cs="Times New Roman"/>
          <w:b/>
        </w:rPr>
      </w:pPr>
    </w:p>
    <w:p w:rsidR="0060510E" w:rsidRDefault="0060510E" w:rsidP="00C95323">
      <w:pPr>
        <w:pStyle w:val="Sinespaciado"/>
        <w:rPr>
          <w:rFonts w:ascii="Times New Roman" w:hAnsi="Times New Roman" w:cs="Times New Roman"/>
          <w:b/>
        </w:rPr>
      </w:pPr>
    </w:p>
    <w:p w:rsidR="00132B92" w:rsidRPr="00C95323" w:rsidRDefault="00132B92" w:rsidP="00C95323">
      <w:pPr>
        <w:pStyle w:val="Sinespaciado"/>
        <w:rPr>
          <w:rFonts w:ascii="Times New Roman" w:hAnsi="Times New Roman" w:cs="Times New Roman"/>
          <w:b/>
        </w:rPr>
      </w:pPr>
    </w:p>
    <w:p w:rsidR="002636C2" w:rsidRPr="00C95323" w:rsidRDefault="002636C2" w:rsidP="00C95323">
      <w:pPr>
        <w:pStyle w:val="Sinespaciado"/>
        <w:rPr>
          <w:rFonts w:ascii="Times New Roman" w:hAnsi="Times New Roman" w:cs="Times New Roman"/>
          <w:b/>
        </w:rPr>
      </w:pPr>
    </w:p>
    <w:p w:rsidR="00132B92" w:rsidRDefault="00132B92" w:rsidP="00132B92">
      <w:pPr>
        <w:jc w:val="center"/>
        <w:rPr>
          <w:rFonts w:ascii="Times New Roman" w:hAnsi="Times New Roman"/>
          <w:i w:val="0"/>
          <w:sz w:val="22"/>
          <w:szCs w:val="22"/>
        </w:rPr>
      </w:pPr>
      <w:r>
        <w:rPr>
          <w:rFonts w:ascii="Times New Roman" w:hAnsi="Times New Roman"/>
          <w:i w:val="0"/>
          <w:sz w:val="22"/>
          <w:szCs w:val="22"/>
        </w:rPr>
        <w:t>Lcdo. Danilo Morales Paredes</w:t>
      </w:r>
      <w:r w:rsidR="0090780E" w:rsidRPr="00C95323">
        <w:rPr>
          <w:rFonts w:ascii="Times New Roman" w:hAnsi="Times New Roman"/>
          <w:i w:val="0"/>
          <w:sz w:val="22"/>
          <w:szCs w:val="22"/>
        </w:rPr>
        <w:t xml:space="preserve">                    </w:t>
      </w:r>
      <w:r>
        <w:rPr>
          <w:rFonts w:ascii="Times New Roman" w:hAnsi="Times New Roman"/>
          <w:i w:val="0"/>
          <w:sz w:val="22"/>
          <w:szCs w:val="22"/>
        </w:rPr>
        <w:t xml:space="preserve">    </w:t>
      </w:r>
      <w:r w:rsidR="0090780E" w:rsidRPr="00C95323">
        <w:rPr>
          <w:rFonts w:ascii="Times New Roman" w:hAnsi="Times New Roman"/>
          <w:i w:val="0"/>
          <w:sz w:val="22"/>
          <w:szCs w:val="22"/>
        </w:rPr>
        <w:t xml:space="preserve">  </w:t>
      </w:r>
      <w:r w:rsidR="00387C13" w:rsidRPr="00C95323">
        <w:rPr>
          <w:rFonts w:ascii="Times New Roman" w:hAnsi="Times New Roman"/>
          <w:i w:val="0"/>
          <w:sz w:val="22"/>
          <w:szCs w:val="22"/>
        </w:rPr>
        <w:t>Abg</w:t>
      </w:r>
      <w:r w:rsidR="0090780E" w:rsidRPr="00C95323">
        <w:rPr>
          <w:rFonts w:ascii="Times New Roman" w:hAnsi="Times New Roman"/>
          <w:i w:val="0"/>
          <w:sz w:val="22"/>
          <w:szCs w:val="22"/>
        </w:rPr>
        <w:t>. Pepita Bourgeat Flores</w:t>
      </w:r>
    </w:p>
    <w:p w:rsidR="001F6DEE" w:rsidRPr="00C95323" w:rsidRDefault="00132B92" w:rsidP="00132B92">
      <w:pPr>
        <w:jc w:val="both"/>
        <w:rPr>
          <w:rFonts w:ascii="Times New Roman" w:hAnsi="Times New Roman"/>
          <w:i w:val="0"/>
          <w:sz w:val="22"/>
          <w:szCs w:val="22"/>
        </w:rPr>
      </w:pPr>
      <w:r>
        <w:rPr>
          <w:rFonts w:ascii="Times New Roman" w:hAnsi="Times New Roman"/>
          <w:i w:val="0"/>
          <w:sz w:val="22"/>
          <w:szCs w:val="22"/>
        </w:rPr>
        <w:t xml:space="preserve">          </w:t>
      </w:r>
      <w:r w:rsidRPr="00132B92">
        <w:rPr>
          <w:rFonts w:ascii="Times New Roman" w:hAnsi="Times New Roman"/>
          <w:b/>
          <w:i w:val="0"/>
          <w:sz w:val="22"/>
          <w:szCs w:val="22"/>
        </w:rPr>
        <w:t>ALCALDE DEL CANTÓN</w:t>
      </w:r>
      <w:r w:rsidR="0090780E" w:rsidRPr="00C95323">
        <w:rPr>
          <w:rFonts w:ascii="Times New Roman" w:hAnsi="Times New Roman"/>
          <w:i w:val="0"/>
          <w:sz w:val="22"/>
          <w:szCs w:val="22"/>
        </w:rPr>
        <w:t xml:space="preserve"> </w:t>
      </w:r>
      <w:r>
        <w:rPr>
          <w:rFonts w:ascii="Times New Roman" w:hAnsi="Times New Roman"/>
          <w:i w:val="0"/>
          <w:sz w:val="22"/>
          <w:szCs w:val="22"/>
        </w:rPr>
        <w:t xml:space="preserve">        </w:t>
      </w:r>
      <w:r w:rsidR="0090780E" w:rsidRPr="00C95323">
        <w:rPr>
          <w:rFonts w:ascii="Times New Roman" w:hAnsi="Times New Roman"/>
          <w:b/>
          <w:i w:val="0"/>
          <w:sz w:val="22"/>
          <w:szCs w:val="22"/>
        </w:rPr>
        <w:t xml:space="preserve">        </w:t>
      </w:r>
      <w:r w:rsidR="001F6DEE" w:rsidRPr="00C95323">
        <w:rPr>
          <w:rFonts w:ascii="Times New Roman" w:hAnsi="Times New Roman"/>
          <w:b/>
          <w:i w:val="0"/>
          <w:sz w:val="22"/>
          <w:szCs w:val="22"/>
        </w:rPr>
        <w:t xml:space="preserve">        </w:t>
      </w:r>
      <w:r w:rsidR="0090780E" w:rsidRPr="00C95323">
        <w:rPr>
          <w:rFonts w:ascii="Times New Roman" w:hAnsi="Times New Roman"/>
          <w:b/>
          <w:i w:val="0"/>
          <w:sz w:val="22"/>
          <w:szCs w:val="22"/>
        </w:rPr>
        <w:t xml:space="preserve">    </w:t>
      </w:r>
      <w:r w:rsidR="001F6DEE" w:rsidRPr="00C95323">
        <w:rPr>
          <w:rFonts w:ascii="Times New Roman" w:hAnsi="Times New Roman"/>
          <w:b/>
          <w:i w:val="0"/>
          <w:sz w:val="22"/>
          <w:szCs w:val="22"/>
        </w:rPr>
        <w:t xml:space="preserve"> SECRETARIA DEL</w:t>
      </w:r>
    </w:p>
    <w:p w:rsidR="001F6DEE" w:rsidRPr="00C95323" w:rsidRDefault="001F6DEE" w:rsidP="00C95323">
      <w:pPr>
        <w:jc w:val="both"/>
        <w:rPr>
          <w:rFonts w:ascii="Times New Roman" w:hAnsi="Times New Roman"/>
          <w:b/>
          <w:i w:val="0"/>
          <w:sz w:val="22"/>
          <w:szCs w:val="22"/>
        </w:rPr>
      </w:pPr>
      <w:r w:rsidRPr="00C95323">
        <w:rPr>
          <w:rFonts w:ascii="Times New Roman" w:hAnsi="Times New Roman"/>
          <w:b/>
          <w:i w:val="0"/>
          <w:sz w:val="22"/>
          <w:szCs w:val="22"/>
        </w:rPr>
        <w:t xml:space="preserve">        </w:t>
      </w:r>
      <w:r w:rsidR="0090780E" w:rsidRPr="00C95323">
        <w:rPr>
          <w:rFonts w:ascii="Times New Roman" w:hAnsi="Times New Roman"/>
          <w:b/>
          <w:i w:val="0"/>
          <w:sz w:val="22"/>
          <w:szCs w:val="22"/>
        </w:rPr>
        <w:t xml:space="preserve"> </w:t>
      </w:r>
      <w:r w:rsidR="00132B92">
        <w:rPr>
          <w:rFonts w:ascii="Times New Roman" w:hAnsi="Times New Roman"/>
          <w:b/>
          <w:i w:val="0"/>
          <w:sz w:val="22"/>
          <w:szCs w:val="22"/>
        </w:rPr>
        <w:t xml:space="preserve"> </w:t>
      </w:r>
      <w:r w:rsidRPr="00C95323">
        <w:rPr>
          <w:rFonts w:ascii="Times New Roman" w:hAnsi="Times New Roman"/>
          <w:b/>
          <w:i w:val="0"/>
          <w:sz w:val="22"/>
          <w:szCs w:val="22"/>
        </w:rPr>
        <w:t xml:space="preserve">SAN PEDRO DE PELILEO                       </w:t>
      </w:r>
      <w:r w:rsidR="00132B92">
        <w:rPr>
          <w:rFonts w:ascii="Times New Roman" w:hAnsi="Times New Roman"/>
          <w:b/>
          <w:i w:val="0"/>
          <w:sz w:val="22"/>
          <w:szCs w:val="22"/>
        </w:rPr>
        <w:t xml:space="preserve">  </w:t>
      </w:r>
      <w:r w:rsidRPr="00C95323">
        <w:rPr>
          <w:rFonts w:ascii="Times New Roman" w:hAnsi="Times New Roman"/>
          <w:b/>
          <w:i w:val="0"/>
          <w:sz w:val="22"/>
          <w:szCs w:val="22"/>
        </w:rPr>
        <w:t xml:space="preserve"> CONCEJO MUNICIPAL</w:t>
      </w:r>
    </w:p>
    <w:p w:rsidR="001F6DEE" w:rsidRPr="00C95323" w:rsidRDefault="001F6DEE" w:rsidP="00C95323">
      <w:pPr>
        <w:pStyle w:val="Sinespaciado"/>
        <w:jc w:val="both"/>
        <w:rPr>
          <w:rFonts w:ascii="Times New Roman" w:hAnsi="Times New Roman" w:cs="Times New Roman"/>
        </w:rPr>
      </w:pPr>
    </w:p>
    <w:p w:rsidR="002443A5" w:rsidRPr="00C95323" w:rsidRDefault="002443A5" w:rsidP="00C95323">
      <w:pPr>
        <w:pStyle w:val="Sinespaciado"/>
        <w:jc w:val="both"/>
        <w:rPr>
          <w:rFonts w:ascii="Times New Roman" w:hAnsi="Times New Roman" w:cs="Times New Roman"/>
        </w:rPr>
      </w:pPr>
    </w:p>
    <w:p w:rsidR="002443A5" w:rsidRPr="00132B92" w:rsidRDefault="002443A5" w:rsidP="00C95323">
      <w:pPr>
        <w:jc w:val="both"/>
        <w:rPr>
          <w:rFonts w:ascii="Times New Roman" w:hAnsi="Times New Roman"/>
          <w:b/>
          <w:i w:val="0"/>
          <w:sz w:val="20"/>
          <w:szCs w:val="20"/>
        </w:rPr>
      </w:pPr>
      <w:r w:rsidRPr="00132B92">
        <w:rPr>
          <w:rFonts w:ascii="Times New Roman" w:hAnsi="Times New Roman"/>
          <w:b/>
          <w:i w:val="0"/>
          <w:sz w:val="20"/>
          <w:szCs w:val="20"/>
        </w:rPr>
        <w:lastRenderedPageBreak/>
        <w:t xml:space="preserve">CERTIFICO: </w:t>
      </w:r>
      <w:r w:rsidRPr="00132B92">
        <w:rPr>
          <w:rFonts w:ascii="Times New Roman" w:hAnsi="Times New Roman"/>
          <w:i w:val="0"/>
          <w:sz w:val="20"/>
          <w:szCs w:val="20"/>
        </w:rPr>
        <w:t>Que, la</w:t>
      </w:r>
      <w:r w:rsidR="006A3015" w:rsidRPr="00132B92">
        <w:rPr>
          <w:rFonts w:ascii="Times New Roman" w:hAnsi="Times New Roman"/>
          <w:i w:val="0"/>
          <w:sz w:val="20"/>
          <w:szCs w:val="20"/>
        </w:rPr>
        <w:t xml:space="preserve"> </w:t>
      </w:r>
      <w:r w:rsidR="006A3015" w:rsidRPr="00132B92">
        <w:rPr>
          <w:rFonts w:ascii="Times New Roman" w:hAnsi="Times New Roman"/>
          <w:b/>
          <w:i w:val="0"/>
          <w:sz w:val="20"/>
          <w:szCs w:val="20"/>
        </w:rPr>
        <w:t>ORDENANZA SUSTITUTIVA QUE NORMA, PROMUEVE, REGULA Y CONTROLA LA ACTIVIDAD TURÍSTICA EN EL CANTÓN SAN PEDRO DE PELILEO</w:t>
      </w:r>
      <w:r w:rsidRPr="00132B92">
        <w:rPr>
          <w:rFonts w:ascii="Times New Roman" w:hAnsi="Times New Roman"/>
          <w:b/>
          <w:i w:val="0"/>
          <w:sz w:val="20"/>
          <w:szCs w:val="20"/>
        </w:rPr>
        <w:t xml:space="preserve">, </w:t>
      </w:r>
      <w:r w:rsidRPr="00132B92">
        <w:rPr>
          <w:rFonts w:ascii="Times New Roman" w:hAnsi="Times New Roman"/>
          <w:i w:val="0"/>
          <w:sz w:val="20"/>
          <w:szCs w:val="20"/>
        </w:rPr>
        <w:t xml:space="preserve">fue discutida y aprobada por el seno del Concejo Municipal del Cantón  San Pedro de Pelileo, en dos debates efectuados en la Sesión Ordinaria del día miércoles </w:t>
      </w:r>
      <w:r w:rsidR="00132B92" w:rsidRPr="00132B92">
        <w:rPr>
          <w:rFonts w:ascii="Times New Roman" w:hAnsi="Times New Roman"/>
          <w:i w:val="0"/>
          <w:sz w:val="20"/>
          <w:szCs w:val="20"/>
        </w:rPr>
        <w:t>12</w:t>
      </w:r>
      <w:r w:rsidR="00AA02AA" w:rsidRPr="00132B92">
        <w:rPr>
          <w:rFonts w:ascii="Times New Roman" w:hAnsi="Times New Roman"/>
          <w:i w:val="0"/>
          <w:sz w:val="20"/>
          <w:szCs w:val="20"/>
        </w:rPr>
        <w:t xml:space="preserve">  de diciembre del 201</w:t>
      </w:r>
      <w:r w:rsidR="00132B92" w:rsidRPr="00132B92">
        <w:rPr>
          <w:rFonts w:ascii="Times New Roman" w:hAnsi="Times New Roman"/>
          <w:i w:val="0"/>
          <w:sz w:val="20"/>
          <w:szCs w:val="20"/>
        </w:rPr>
        <w:t>8</w:t>
      </w:r>
      <w:r w:rsidRPr="00132B92">
        <w:rPr>
          <w:rFonts w:ascii="Times New Roman" w:hAnsi="Times New Roman"/>
          <w:i w:val="0"/>
          <w:sz w:val="20"/>
          <w:szCs w:val="20"/>
        </w:rPr>
        <w:t xml:space="preserve">; y Sesión </w:t>
      </w:r>
      <w:r w:rsidR="00A26FA4" w:rsidRPr="00132B92">
        <w:rPr>
          <w:rFonts w:ascii="Times New Roman" w:hAnsi="Times New Roman"/>
          <w:i w:val="0"/>
          <w:sz w:val="20"/>
          <w:szCs w:val="20"/>
        </w:rPr>
        <w:t>O</w:t>
      </w:r>
      <w:r w:rsidRPr="00132B92">
        <w:rPr>
          <w:rFonts w:ascii="Times New Roman" w:hAnsi="Times New Roman"/>
          <w:i w:val="0"/>
          <w:sz w:val="20"/>
          <w:szCs w:val="20"/>
        </w:rPr>
        <w:t>rdinaria del día</w:t>
      </w:r>
      <w:r w:rsidR="00A26FA4" w:rsidRPr="00132B92">
        <w:rPr>
          <w:rFonts w:ascii="Times New Roman" w:hAnsi="Times New Roman"/>
          <w:i w:val="0"/>
          <w:sz w:val="20"/>
          <w:szCs w:val="20"/>
        </w:rPr>
        <w:t xml:space="preserve"> miércoles </w:t>
      </w:r>
      <w:r w:rsidR="00AA02AA" w:rsidRPr="00132B92">
        <w:rPr>
          <w:rFonts w:ascii="Times New Roman" w:hAnsi="Times New Roman"/>
          <w:i w:val="0"/>
          <w:sz w:val="20"/>
          <w:szCs w:val="20"/>
        </w:rPr>
        <w:t>1</w:t>
      </w:r>
      <w:r w:rsidR="00132B92" w:rsidRPr="00132B92">
        <w:rPr>
          <w:rFonts w:ascii="Times New Roman" w:hAnsi="Times New Roman"/>
          <w:i w:val="0"/>
          <w:sz w:val="20"/>
          <w:szCs w:val="20"/>
        </w:rPr>
        <w:t>6 de enero del 2019</w:t>
      </w:r>
      <w:r w:rsidRPr="00132B92">
        <w:rPr>
          <w:rFonts w:ascii="Times New Roman" w:hAnsi="Times New Roman"/>
          <w:i w:val="0"/>
          <w:sz w:val="20"/>
          <w:szCs w:val="20"/>
        </w:rPr>
        <w:t>; conforme consta del Libro de Actas y Resoluciones de las Sesiones del Concejo Municipal del Cantón San Pedro de Pelileo.</w:t>
      </w:r>
    </w:p>
    <w:p w:rsidR="002443A5" w:rsidRPr="00132B92" w:rsidRDefault="002443A5" w:rsidP="00C95323">
      <w:pPr>
        <w:jc w:val="both"/>
        <w:rPr>
          <w:rFonts w:ascii="Times New Roman" w:hAnsi="Times New Roman"/>
          <w:i w:val="0"/>
          <w:sz w:val="20"/>
          <w:szCs w:val="20"/>
        </w:rPr>
      </w:pPr>
    </w:p>
    <w:p w:rsidR="002443A5" w:rsidRPr="00132B92" w:rsidRDefault="002443A5" w:rsidP="00C95323">
      <w:pPr>
        <w:jc w:val="both"/>
        <w:rPr>
          <w:rFonts w:ascii="Times New Roman" w:hAnsi="Times New Roman"/>
          <w:b/>
          <w:i w:val="0"/>
          <w:sz w:val="20"/>
          <w:szCs w:val="20"/>
        </w:rPr>
      </w:pPr>
    </w:p>
    <w:p w:rsidR="002443A5" w:rsidRPr="00132B92" w:rsidRDefault="002443A5" w:rsidP="00C95323">
      <w:pPr>
        <w:jc w:val="both"/>
        <w:rPr>
          <w:rFonts w:ascii="Times New Roman" w:hAnsi="Times New Roman"/>
          <w:b/>
          <w:i w:val="0"/>
          <w:sz w:val="20"/>
          <w:szCs w:val="20"/>
        </w:rPr>
      </w:pPr>
    </w:p>
    <w:p w:rsidR="002443A5" w:rsidRPr="00132B92" w:rsidRDefault="00387C13" w:rsidP="00C95323">
      <w:pPr>
        <w:jc w:val="center"/>
        <w:rPr>
          <w:rFonts w:ascii="Times New Roman" w:hAnsi="Times New Roman"/>
          <w:i w:val="0"/>
          <w:sz w:val="20"/>
          <w:szCs w:val="20"/>
        </w:rPr>
      </w:pPr>
      <w:r w:rsidRPr="00132B92">
        <w:rPr>
          <w:rFonts w:ascii="Times New Roman" w:hAnsi="Times New Roman"/>
          <w:i w:val="0"/>
          <w:sz w:val="20"/>
          <w:szCs w:val="20"/>
        </w:rPr>
        <w:t>Abg.</w:t>
      </w:r>
      <w:r w:rsidR="002443A5" w:rsidRPr="00132B92">
        <w:rPr>
          <w:rFonts w:ascii="Times New Roman" w:hAnsi="Times New Roman"/>
          <w:i w:val="0"/>
          <w:sz w:val="20"/>
          <w:szCs w:val="20"/>
        </w:rPr>
        <w:t xml:space="preserve"> Pepita Bourgeat Flores</w:t>
      </w:r>
    </w:p>
    <w:p w:rsidR="002443A5" w:rsidRPr="00132B92" w:rsidRDefault="002443A5" w:rsidP="00C95323">
      <w:pPr>
        <w:jc w:val="center"/>
        <w:rPr>
          <w:rFonts w:ascii="Times New Roman" w:hAnsi="Times New Roman"/>
          <w:b/>
          <w:i w:val="0"/>
          <w:sz w:val="20"/>
          <w:szCs w:val="20"/>
        </w:rPr>
      </w:pPr>
      <w:r w:rsidRPr="00132B92">
        <w:rPr>
          <w:rFonts w:ascii="Times New Roman" w:hAnsi="Times New Roman"/>
          <w:b/>
          <w:i w:val="0"/>
          <w:sz w:val="20"/>
          <w:szCs w:val="20"/>
        </w:rPr>
        <w:t>SECRETARIA DEL</w:t>
      </w:r>
    </w:p>
    <w:p w:rsidR="002443A5" w:rsidRPr="00132B92" w:rsidRDefault="002443A5" w:rsidP="00C95323">
      <w:pPr>
        <w:jc w:val="center"/>
        <w:rPr>
          <w:rFonts w:ascii="Times New Roman" w:hAnsi="Times New Roman"/>
          <w:b/>
          <w:i w:val="0"/>
          <w:sz w:val="20"/>
          <w:szCs w:val="20"/>
        </w:rPr>
      </w:pPr>
      <w:r w:rsidRPr="00132B92">
        <w:rPr>
          <w:rFonts w:ascii="Times New Roman" w:hAnsi="Times New Roman"/>
          <w:b/>
          <w:i w:val="0"/>
          <w:sz w:val="20"/>
          <w:szCs w:val="20"/>
        </w:rPr>
        <w:t>CONCEJO MUNICIPAL</w:t>
      </w:r>
    </w:p>
    <w:p w:rsidR="00132B92" w:rsidRPr="00132B92" w:rsidRDefault="00132B92" w:rsidP="00C95323">
      <w:pPr>
        <w:jc w:val="center"/>
        <w:rPr>
          <w:rFonts w:ascii="Times New Roman" w:hAnsi="Times New Roman"/>
          <w:b/>
          <w:i w:val="0"/>
          <w:sz w:val="20"/>
          <w:szCs w:val="20"/>
        </w:rPr>
      </w:pPr>
    </w:p>
    <w:p w:rsidR="002443A5" w:rsidRPr="00132B92" w:rsidRDefault="002443A5" w:rsidP="00C95323">
      <w:pPr>
        <w:jc w:val="both"/>
        <w:rPr>
          <w:rFonts w:ascii="Times New Roman" w:hAnsi="Times New Roman"/>
          <w:i w:val="0"/>
          <w:sz w:val="20"/>
          <w:szCs w:val="20"/>
        </w:rPr>
      </w:pPr>
      <w:r w:rsidRPr="00132B92">
        <w:rPr>
          <w:rFonts w:ascii="Times New Roman" w:hAnsi="Times New Roman"/>
          <w:b/>
          <w:i w:val="0"/>
          <w:sz w:val="20"/>
          <w:szCs w:val="20"/>
        </w:rPr>
        <w:t xml:space="preserve">SECRETARÍA DEL CONCEJO MUNICIPAL DEL CANTÓN SAN PEDRO DE PELILEO.- </w:t>
      </w:r>
      <w:r w:rsidR="00A26FA4" w:rsidRPr="00132B92">
        <w:rPr>
          <w:rFonts w:ascii="Times New Roman" w:hAnsi="Times New Roman"/>
          <w:i w:val="0"/>
          <w:sz w:val="20"/>
          <w:szCs w:val="20"/>
        </w:rPr>
        <w:t xml:space="preserve">Pelileo, </w:t>
      </w:r>
      <w:r w:rsidR="00387C13" w:rsidRPr="00132B92">
        <w:rPr>
          <w:rFonts w:ascii="Times New Roman" w:hAnsi="Times New Roman"/>
          <w:i w:val="0"/>
          <w:sz w:val="20"/>
          <w:szCs w:val="20"/>
        </w:rPr>
        <w:t xml:space="preserve">jueves </w:t>
      </w:r>
      <w:r w:rsidR="00132B92">
        <w:rPr>
          <w:rFonts w:ascii="Times New Roman" w:hAnsi="Times New Roman"/>
          <w:i w:val="0"/>
          <w:sz w:val="20"/>
          <w:szCs w:val="20"/>
        </w:rPr>
        <w:t>17 de enero del 2019</w:t>
      </w:r>
      <w:r w:rsidRPr="00132B92">
        <w:rPr>
          <w:rFonts w:ascii="Times New Roman" w:hAnsi="Times New Roman"/>
          <w:i w:val="0"/>
          <w:sz w:val="20"/>
          <w:szCs w:val="20"/>
        </w:rPr>
        <w:t>.- Cumpliendo con lo dispuesto en el inciso tercero, del Artículo 322, del CÓDIGO ORGÁNICO DE ORGANIZACIÓN TERRITORIAL, AUTONOMÍA Y DESCENTRALIZACIÓN, remítase tres ejemplares de la</w:t>
      </w:r>
      <w:r w:rsidR="00132B92" w:rsidRPr="00132B92">
        <w:rPr>
          <w:rFonts w:ascii="Times New Roman" w:hAnsi="Times New Roman"/>
          <w:b/>
          <w:i w:val="0"/>
          <w:sz w:val="20"/>
          <w:szCs w:val="20"/>
        </w:rPr>
        <w:t xml:space="preserve"> </w:t>
      </w:r>
      <w:r w:rsidR="00132B92" w:rsidRPr="00132B92">
        <w:rPr>
          <w:rFonts w:ascii="Times New Roman" w:hAnsi="Times New Roman"/>
          <w:i w:val="0"/>
          <w:sz w:val="20"/>
          <w:szCs w:val="20"/>
        </w:rPr>
        <w:t>ORDENANZA SUSTITUTIVA QUE NORMA, PROMUEVE, REGULA Y CONTROLA LA ACTIVIDAD TURÍSTICA EN EL CANTÓN SAN PEDRO DE PELILEO</w:t>
      </w:r>
      <w:r w:rsidRPr="00132B92">
        <w:rPr>
          <w:rFonts w:ascii="Times New Roman" w:hAnsi="Times New Roman"/>
          <w:i w:val="0"/>
          <w:sz w:val="20"/>
          <w:szCs w:val="20"/>
        </w:rPr>
        <w:t>, para su sanción y promulgación.</w:t>
      </w:r>
    </w:p>
    <w:p w:rsidR="002443A5" w:rsidRPr="00132B92" w:rsidRDefault="002443A5" w:rsidP="00C95323">
      <w:pPr>
        <w:jc w:val="both"/>
        <w:rPr>
          <w:rFonts w:ascii="Times New Roman" w:hAnsi="Times New Roman"/>
          <w:i w:val="0"/>
          <w:sz w:val="20"/>
          <w:szCs w:val="20"/>
        </w:rPr>
      </w:pPr>
    </w:p>
    <w:p w:rsidR="002443A5" w:rsidRPr="00132B92" w:rsidRDefault="002443A5" w:rsidP="00C95323">
      <w:pPr>
        <w:jc w:val="both"/>
        <w:rPr>
          <w:rFonts w:ascii="Times New Roman" w:hAnsi="Times New Roman"/>
          <w:i w:val="0"/>
          <w:sz w:val="20"/>
          <w:szCs w:val="20"/>
        </w:rPr>
      </w:pPr>
    </w:p>
    <w:p w:rsidR="002443A5" w:rsidRPr="00132B92" w:rsidRDefault="002443A5" w:rsidP="00C95323">
      <w:pPr>
        <w:jc w:val="both"/>
        <w:rPr>
          <w:rFonts w:ascii="Times New Roman" w:hAnsi="Times New Roman"/>
          <w:i w:val="0"/>
          <w:sz w:val="20"/>
          <w:szCs w:val="20"/>
        </w:rPr>
      </w:pPr>
    </w:p>
    <w:p w:rsidR="00A26FA4" w:rsidRPr="00132B92" w:rsidRDefault="00A26FA4" w:rsidP="00C95323">
      <w:pPr>
        <w:jc w:val="both"/>
        <w:rPr>
          <w:rFonts w:ascii="Times New Roman" w:hAnsi="Times New Roman"/>
          <w:i w:val="0"/>
          <w:sz w:val="20"/>
          <w:szCs w:val="20"/>
        </w:rPr>
      </w:pPr>
    </w:p>
    <w:p w:rsidR="002443A5" w:rsidRPr="00132B92" w:rsidRDefault="0090780E" w:rsidP="00C95323">
      <w:pPr>
        <w:jc w:val="center"/>
        <w:rPr>
          <w:rFonts w:ascii="Times New Roman" w:hAnsi="Times New Roman"/>
          <w:i w:val="0"/>
          <w:sz w:val="20"/>
          <w:szCs w:val="20"/>
        </w:rPr>
      </w:pPr>
      <w:r w:rsidRPr="00132B92">
        <w:rPr>
          <w:rFonts w:ascii="Times New Roman" w:hAnsi="Times New Roman"/>
          <w:i w:val="0"/>
          <w:sz w:val="20"/>
          <w:szCs w:val="20"/>
        </w:rPr>
        <w:t>Abg</w:t>
      </w:r>
      <w:r w:rsidR="002443A5" w:rsidRPr="00132B92">
        <w:rPr>
          <w:rFonts w:ascii="Times New Roman" w:hAnsi="Times New Roman"/>
          <w:i w:val="0"/>
          <w:sz w:val="20"/>
          <w:szCs w:val="20"/>
        </w:rPr>
        <w:t>. Pepita Bourgeat Flores</w:t>
      </w:r>
    </w:p>
    <w:p w:rsidR="002443A5" w:rsidRPr="00132B92" w:rsidRDefault="002443A5" w:rsidP="00C95323">
      <w:pPr>
        <w:jc w:val="center"/>
        <w:rPr>
          <w:rFonts w:ascii="Times New Roman" w:hAnsi="Times New Roman"/>
          <w:b/>
          <w:i w:val="0"/>
          <w:sz w:val="20"/>
          <w:szCs w:val="20"/>
        </w:rPr>
      </w:pPr>
      <w:r w:rsidRPr="00132B92">
        <w:rPr>
          <w:rFonts w:ascii="Times New Roman" w:hAnsi="Times New Roman"/>
          <w:b/>
          <w:i w:val="0"/>
          <w:sz w:val="20"/>
          <w:szCs w:val="20"/>
        </w:rPr>
        <w:t>SECRETARIA DEL</w:t>
      </w:r>
    </w:p>
    <w:p w:rsidR="002443A5" w:rsidRPr="00132B92" w:rsidRDefault="002443A5" w:rsidP="00C95323">
      <w:pPr>
        <w:jc w:val="center"/>
        <w:rPr>
          <w:rFonts w:ascii="Times New Roman" w:hAnsi="Times New Roman"/>
          <w:b/>
          <w:i w:val="0"/>
          <w:sz w:val="20"/>
          <w:szCs w:val="20"/>
        </w:rPr>
      </w:pPr>
      <w:r w:rsidRPr="00132B92">
        <w:rPr>
          <w:rFonts w:ascii="Times New Roman" w:hAnsi="Times New Roman"/>
          <w:b/>
          <w:i w:val="0"/>
          <w:sz w:val="20"/>
          <w:szCs w:val="20"/>
        </w:rPr>
        <w:t>CONCEJO MUNICIPAL</w:t>
      </w:r>
    </w:p>
    <w:p w:rsidR="002443A5" w:rsidRPr="00132B92" w:rsidRDefault="002443A5" w:rsidP="00C95323">
      <w:pPr>
        <w:jc w:val="both"/>
        <w:rPr>
          <w:rFonts w:ascii="Times New Roman" w:hAnsi="Times New Roman"/>
          <w:i w:val="0"/>
          <w:sz w:val="20"/>
          <w:szCs w:val="20"/>
        </w:rPr>
      </w:pPr>
    </w:p>
    <w:p w:rsidR="002443A5" w:rsidRPr="00132B92" w:rsidRDefault="002443A5" w:rsidP="00C95323">
      <w:pPr>
        <w:jc w:val="both"/>
        <w:rPr>
          <w:rFonts w:ascii="Times New Roman" w:hAnsi="Times New Roman"/>
          <w:i w:val="0"/>
          <w:sz w:val="20"/>
          <w:szCs w:val="20"/>
        </w:rPr>
      </w:pPr>
      <w:r w:rsidRPr="00132B92">
        <w:rPr>
          <w:rFonts w:ascii="Times New Roman" w:hAnsi="Times New Roman"/>
          <w:b/>
          <w:i w:val="0"/>
          <w:sz w:val="20"/>
          <w:szCs w:val="20"/>
        </w:rPr>
        <w:t xml:space="preserve">ALCALDÍA DEL GOBIERNO AUTÓNOMO DESCENTRALIZADO MUNICIPAL DEL CANTÓN SAN PEDRO DE PELILEO.- </w:t>
      </w:r>
      <w:r w:rsidRPr="00132B92">
        <w:rPr>
          <w:rFonts w:ascii="Times New Roman" w:hAnsi="Times New Roman"/>
          <w:i w:val="0"/>
          <w:sz w:val="20"/>
          <w:szCs w:val="20"/>
        </w:rPr>
        <w:t xml:space="preserve">Pelileo, </w:t>
      </w:r>
      <w:r w:rsidR="00132B92">
        <w:rPr>
          <w:rFonts w:ascii="Times New Roman" w:hAnsi="Times New Roman"/>
          <w:i w:val="0"/>
          <w:sz w:val="20"/>
          <w:szCs w:val="20"/>
        </w:rPr>
        <w:t>viernes 18 de enero del 2019</w:t>
      </w:r>
      <w:r w:rsidRPr="00132B92">
        <w:rPr>
          <w:rFonts w:ascii="Times New Roman" w:hAnsi="Times New Roman"/>
          <w:i w:val="0"/>
          <w:sz w:val="20"/>
          <w:szCs w:val="20"/>
        </w:rPr>
        <w:t>.-  Por estar acorde con el CÓDIGO ORGÁNICO DE ORGANIZACIÓN TERRITORIAL, AUTONOMÍA Y DESCENTRALIZACIÓN, en especial con el Artículo 322, sanciono favorablemente la</w:t>
      </w:r>
      <w:r w:rsidR="00132B92" w:rsidRPr="00132B92">
        <w:rPr>
          <w:rFonts w:ascii="Times New Roman" w:hAnsi="Times New Roman"/>
          <w:i w:val="0"/>
          <w:sz w:val="20"/>
          <w:szCs w:val="20"/>
        </w:rPr>
        <w:t xml:space="preserve"> </w:t>
      </w:r>
      <w:r w:rsidR="00132B92" w:rsidRPr="00132B92">
        <w:rPr>
          <w:rFonts w:ascii="Times New Roman" w:hAnsi="Times New Roman"/>
          <w:i w:val="0"/>
          <w:sz w:val="20"/>
          <w:szCs w:val="20"/>
        </w:rPr>
        <w:t>ORDENANZA SUSTITUTIVA QUE NORMA, PROMUEVE, REGULA Y CONTROLA LA ACTIVIDAD TURÍSTICA EN EL CANTÓN SAN PEDRO DE PELILEO</w:t>
      </w:r>
      <w:r w:rsidRPr="00132B92">
        <w:rPr>
          <w:rFonts w:ascii="Times New Roman" w:hAnsi="Times New Roman"/>
          <w:i w:val="0"/>
          <w:sz w:val="20"/>
          <w:szCs w:val="20"/>
        </w:rPr>
        <w:t>, y dispongo su cumplimiento conforme lo determina dicho Código.</w:t>
      </w:r>
    </w:p>
    <w:p w:rsidR="002443A5" w:rsidRPr="00132B92" w:rsidRDefault="002443A5" w:rsidP="00C95323">
      <w:pPr>
        <w:jc w:val="center"/>
        <w:rPr>
          <w:rFonts w:ascii="Times New Roman" w:hAnsi="Times New Roman"/>
          <w:i w:val="0"/>
          <w:sz w:val="20"/>
          <w:szCs w:val="20"/>
        </w:rPr>
      </w:pPr>
    </w:p>
    <w:p w:rsidR="002443A5" w:rsidRPr="00132B92" w:rsidRDefault="002443A5" w:rsidP="00C95323">
      <w:pPr>
        <w:jc w:val="center"/>
        <w:rPr>
          <w:rFonts w:ascii="Times New Roman" w:hAnsi="Times New Roman"/>
          <w:i w:val="0"/>
          <w:sz w:val="20"/>
          <w:szCs w:val="20"/>
        </w:rPr>
      </w:pPr>
    </w:p>
    <w:p w:rsidR="002443A5" w:rsidRPr="00132B92" w:rsidRDefault="002443A5" w:rsidP="00C95323">
      <w:pPr>
        <w:jc w:val="center"/>
        <w:rPr>
          <w:rFonts w:ascii="Times New Roman" w:hAnsi="Times New Roman"/>
          <w:i w:val="0"/>
          <w:sz w:val="20"/>
          <w:szCs w:val="20"/>
        </w:rPr>
      </w:pPr>
    </w:p>
    <w:p w:rsidR="002443A5" w:rsidRPr="00132B92" w:rsidRDefault="002443A5" w:rsidP="00C95323">
      <w:pPr>
        <w:jc w:val="center"/>
        <w:rPr>
          <w:rFonts w:ascii="Times New Roman" w:hAnsi="Times New Roman"/>
          <w:i w:val="0"/>
          <w:sz w:val="20"/>
          <w:szCs w:val="20"/>
        </w:rPr>
      </w:pPr>
    </w:p>
    <w:p w:rsidR="002443A5" w:rsidRPr="00132B92" w:rsidRDefault="00132B92" w:rsidP="00C95323">
      <w:pPr>
        <w:jc w:val="center"/>
        <w:rPr>
          <w:rFonts w:ascii="Times New Roman" w:hAnsi="Times New Roman"/>
          <w:i w:val="0"/>
          <w:sz w:val="20"/>
          <w:szCs w:val="20"/>
        </w:rPr>
      </w:pPr>
      <w:r>
        <w:rPr>
          <w:rFonts w:ascii="Times New Roman" w:hAnsi="Times New Roman"/>
          <w:i w:val="0"/>
          <w:sz w:val="20"/>
          <w:szCs w:val="20"/>
        </w:rPr>
        <w:t>Lcdo. Danilo Morales Paredes</w:t>
      </w:r>
    </w:p>
    <w:p w:rsidR="002443A5" w:rsidRPr="00132B92" w:rsidRDefault="002443A5" w:rsidP="00C95323">
      <w:pPr>
        <w:jc w:val="center"/>
        <w:rPr>
          <w:rFonts w:ascii="Times New Roman" w:hAnsi="Times New Roman"/>
          <w:b/>
          <w:i w:val="0"/>
          <w:sz w:val="20"/>
          <w:szCs w:val="20"/>
        </w:rPr>
      </w:pPr>
      <w:r w:rsidRPr="00132B92">
        <w:rPr>
          <w:rFonts w:ascii="Times New Roman" w:hAnsi="Times New Roman"/>
          <w:b/>
          <w:i w:val="0"/>
          <w:sz w:val="20"/>
          <w:szCs w:val="20"/>
        </w:rPr>
        <w:t>ALCALDE DEL CANTÓN</w:t>
      </w:r>
    </w:p>
    <w:p w:rsidR="002443A5" w:rsidRPr="00132B92" w:rsidRDefault="002443A5" w:rsidP="00C95323">
      <w:pPr>
        <w:jc w:val="center"/>
        <w:rPr>
          <w:rFonts w:ascii="Times New Roman" w:hAnsi="Times New Roman"/>
          <w:b/>
          <w:i w:val="0"/>
          <w:sz w:val="20"/>
          <w:szCs w:val="20"/>
        </w:rPr>
      </w:pPr>
      <w:r w:rsidRPr="00132B92">
        <w:rPr>
          <w:rFonts w:ascii="Times New Roman" w:hAnsi="Times New Roman"/>
          <w:b/>
          <w:i w:val="0"/>
          <w:sz w:val="20"/>
          <w:szCs w:val="20"/>
        </w:rPr>
        <w:t>SAN PEDRO DE PELILEO</w:t>
      </w:r>
    </w:p>
    <w:p w:rsidR="002443A5" w:rsidRPr="00132B92" w:rsidRDefault="002443A5" w:rsidP="00C95323">
      <w:pPr>
        <w:jc w:val="center"/>
        <w:rPr>
          <w:rFonts w:ascii="Times New Roman" w:hAnsi="Times New Roman"/>
          <w:i w:val="0"/>
          <w:sz w:val="20"/>
          <w:szCs w:val="20"/>
        </w:rPr>
      </w:pPr>
    </w:p>
    <w:p w:rsidR="00273B25" w:rsidRPr="00132B92" w:rsidRDefault="00273B25" w:rsidP="00C95323">
      <w:pPr>
        <w:jc w:val="both"/>
        <w:rPr>
          <w:rFonts w:ascii="Times New Roman" w:hAnsi="Times New Roman"/>
          <w:b/>
          <w:i w:val="0"/>
          <w:sz w:val="20"/>
          <w:szCs w:val="20"/>
        </w:rPr>
      </w:pPr>
    </w:p>
    <w:p w:rsidR="002443A5" w:rsidRPr="00132B92" w:rsidRDefault="002443A5" w:rsidP="00C95323">
      <w:pPr>
        <w:jc w:val="both"/>
        <w:rPr>
          <w:rFonts w:ascii="Times New Roman" w:hAnsi="Times New Roman"/>
          <w:bCs/>
          <w:i w:val="0"/>
          <w:iCs/>
          <w:sz w:val="20"/>
          <w:szCs w:val="20"/>
        </w:rPr>
      </w:pPr>
      <w:r w:rsidRPr="00132B92">
        <w:rPr>
          <w:rFonts w:ascii="Times New Roman" w:hAnsi="Times New Roman"/>
          <w:b/>
          <w:i w:val="0"/>
          <w:sz w:val="20"/>
          <w:szCs w:val="20"/>
        </w:rPr>
        <w:t xml:space="preserve">CERTIFICO: </w:t>
      </w:r>
      <w:r w:rsidRPr="00132B92">
        <w:rPr>
          <w:rFonts w:ascii="Times New Roman" w:hAnsi="Times New Roman"/>
          <w:i w:val="0"/>
          <w:sz w:val="20"/>
          <w:szCs w:val="20"/>
        </w:rPr>
        <w:t xml:space="preserve">Que el Señor </w:t>
      </w:r>
      <w:r w:rsidR="00132B92">
        <w:rPr>
          <w:rFonts w:ascii="Times New Roman" w:hAnsi="Times New Roman"/>
          <w:i w:val="0"/>
          <w:sz w:val="20"/>
          <w:szCs w:val="20"/>
        </w:rPr>
        <w:t xml:space="preserve">Lcdo. Danilo Morales Paredes, </w:t>
      </w:r>
      <w:r w:rsidRPr="00132B92">
        <w:rPr>
          <w:rFonts w:ascii="Times New Roman" w:hAnsi="Times New Roman"/>
          <w:i w:val="0"/>
          <w:sz w:val="20"/>
          <w:szCs w:val="20"/>
        </w:rPr>
        <w:t>en su calidad de ALCALDE DEL GOBIERNO AUTÓNOMO DESCENTRALIZADO MUNICIPAL DEL CANTÓN SAN PEDRO DE PELILEO, firmó y sancionó la</w:t>
      </w:r>
      <w:r w:rsidR="00132B92" w:rsidRPr="00132B92">
        <w:rPr>
          <w:rFonts w:ascii="Times New Roman" w:hAnsi="Times New Roman"/>
          <w:i w:val="0"/>
          <w:sz w:val="20"/>
          <w:szCs w:val="20"/>
        </w:rPr>
        <w:t xml:space="preserve"> </w:t>
      </w:r>
      <w:r w:rsidR="00132B92" w:rsidRPr="00132B92">
        <w:rPr>
          <w:rFonts w:ascii="Times New Roman" w:hAnsi="Times New Roman"/>
          <w:i w:val="0"/>
          <w:sz w:val="20"/>
          <w:szCs w:val="20"/>
        </w:rPr>
        <w:t>ORDENANZA SUSTITUTIVA QUE NORMA, PROMUEVE, REGULA Y CONTROLA LA ACTIVIDAD TURÍSTICA EN EL CANTÓN SAN PEDRO DE PELILEO</w:t>
      </w:r>
      <w:r w:rsidRPr="00132B92">
        <w:rPr>
          <w:rFonts w:ascii="Times New Roman" w:hAnsi="Times New Roman"/>
          <w:bCs/>
          <w:i w:val="0"/>
          <w:iCs/>
          <w:sz w:val="20"/>
          <w:szCs w:val="20"/>
        </w:rPr>
        <w:t xml:space="preserve">, a los </w:t>
      </w:r>
      <w:r w:rsidR="00132B92">
        <w:rPr>
          <w:rFonts w:ascii="Times New Roman" w:hAnsi="Times New Roman"/>
          <w:bCs/>
          <w:i w:val="0"/>
          <w:iCs/>
          <w:sz w:val="20"/>
          <w:szCs w:val="20"/>
        </w:rPr>
        <w:t>18 días del mes de enero del 2019</w:t>
      </w:r>
      <w:r w:rsidR="00273B25" w:rsidRPr="00132B92">
        <w:rPr>
          <w:rFonts w:ascii="Times New Roman" w:hAnsi="Times New Roman"/>
          <w:i w:val="0"/>
          <w:sz w:val="20"/>
          <w:szCs w:val="20"/>
        </w:rPr>
        <w:t>.</w:t>
      </w:r>
    </w:p>
    <w:p w:rsidR="002443A5" w:rsidRPr="00132B92" w:rsidRDefault="002443A5" w:rsidP="00C95323">
      <w:pPr>
        <w:jc w:val="both"/>
        <w:rPr>
          <w:rFonts w:ascii="Times New Roman" w:hAnsi="Times New Roman"/>
          <w:bCs/>
          <w:i w:val="0"/>
          <w:iCs/>
          <w:sz w:val="20"/>
          <w:szCs w:val="20"/>
        </w:rPr>
      </w:pPr>
    </w:p>
    <w:p w:rsidR="002443A5" w:rsidRPr="00132B92" w:rsidRDefault="002443A5" w:rsidP="00C95323">
      <w:pPr>
        <w:jc w:val="both"/>
        <w:rPr>
          <w:rFonts w:ascii="Times New Roman" w:hAnsi="Times New Roman"/>
          <w:bCs/>
          <w:i w:val="0"/>
          <w:iCs/>
          <w:sz w:val="20"/>
          <w:szCs w:val="20"/>
        </w:rPr>
      </w:pPr>
    </w:p>
    <w:p w:rsidR="00273B25" w:rsidRPr="00132B92" w:rsidRDefault="00273B25" w:rsidP="00C95323">
      <w:pPr>
        <w:jc w:val="both"/>
        <w:rPr>
          <w:rFonts w:ascii="Times New Roman" w:hAnsi="Times New Roman"/>
          <w:bCs/>
          <w:i w:val="0"/>
          <w:iCs/>
          <w:sz w:val="20"/>
          <w:szCs w:val="20"/>
        </w:rPr>
      </w:pPr>
    </w:p>
    <w:p w:rsidR="002443A5" w:rsidRPr="00132B92" w:rsidRDefault="002443A5" w:rsidP="00C95323">
      <w:pPr>
        <w:jc w:val="both"/>
        <w:rPr>
          <w:rFonts w:ascii="Times New Roman" w:hAnsi="Times New Roman"/>
          <w:i w:val="0"/>
          <w:sz w:val="20"/>
          <w:szCs w:val="20"/>
        </w:rPr>
      </w:pPr>
    </w:p>
    <w:p w:rsidR="002443A5" w:rsidRPr="00132B92" w:rsidRDefault="0090780E" w:rsidP="00C95323">
      <w:pPr>
        <w:jc w:val="center"/>
        <w:rPr>
          <w:rFonts w:ascii="Times New Roman" w:hAnsi="Times New Roman"/>
          <w:i w:val="0"/>
          <w:sz w:val="20"/>
          <w:szCs w:val="20"/>
        </w:rPr>
      </w:pPr>
      <w:r w:rsidRPr="00132B92">
        <w:rPr>
          <w:rFonts w:ascii="Times New Roman" w:hAnsi="Times New Roman"/>
          <w:i w:val="0"/>
          <w:sz w:val="20"/>
          <w:szCs w:val="20"/>
        </w:rPr>
        <w:t>Abg</w:t>
      </w:r>
      <w:r w:rsidR="002443A5" w:rsidRPr="00132B92">
        <w:rPr>
          <w:rFonts w:ascii="Times New Roman" w:hAnsi="Times New Roman"/>
          <w:i w:val="0"/>
          <w:sz w:val="20"/>
          <w:szCs w:val="20"/>
        </w:rPr>
        <w:t>. Pepita Bourgeat Flores</w:t>
      </w:r>
    </w:p>
    <w:p w:rsidR="002443A5" w:rsidRPr="00132B92" w:rsidRDefault="002443A5" w:rsidP="00C95323">
      <w:pPr>
        <w:jc w:val="center"/>
        <w:rPr>
          <w:rFonts w:ascii="Times New Roman" w:hAnsi="Times New Roman"/>
          <w:b/>
          <w:i w:val="0"/>
          <w:sz w:val="20"/>
          <w:szCs w:val="20"/>
        </w:rPr>
      </w:pPr>
      <w:r w:rsidRPr="00132B92">
        <w:rPr>
          <w:rFonts w:ascii="Times New Roman" w:hAnsi="Times New Roman"/>
          <w:b/>
          <w:i w:val="0"/>
          <w:sz w:val="20"/>
          <w:szCs w:val="20"/>
        </w:rPr>
        <w:t>SECRETARIA DEL</w:t>
      </w:r>
    </w:p>
    <w:p w:rsidR="002443A5" w:rsidRPr="00132B92" w:rsidRDefault="002443A5" w:rsidP="00132B92">
      <w:pPr>
        <w:jc w:val="center"/>
        <w:rPr>
          <w:rFonts w:ascii="Times New Roman" w:hAnsi="Times New Roman"/>
          <w:b/>
          <w:i w:val="0"/>
          <w:sz w:val="20"/>
          <w:szCs w:val="20"/>
        </w:rPr>
      </w:pPr>
      <w:r w:rsidRPr="00132B92">
        <w:rPr>
          <w:rFonts w:ascii="Times New Roman" w:hAnsi="Times New Roman"/>
          <w:b/>
          <w:i w:val="0"/>
          <w:sz w:val="20"/>
          <w:szCs w:val="20"/>
        </w:rPr>
        <w:t>CONCEJO MUNICIPAL</w:t>
      </w:r>
    </w:p>
    <w:sectPr w:rsidR="002443A5" w:rsidRPr="00132B92" w:rsidSect="00957C15">
      <w:headerReference w:type="default" r:id="rId9"/>
      <w:footerReference w:type="default" r:id="rId10"/>
      <w:pgSz w:w="11906" w:h="16838"/>
      <w:pgMar w:top="1418" w:right="1701" w:bottom="1134" w:left="2268" w:header="851" w:footer="1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BE3" w:rsidRDefault="00523BE3" w:rsidP="00F64CBE">
      <w:r>
        <w:separator/>
      </w:r>
    </w:p>
  </w:endnote>
  <w:endnote w:type="continuationSeparator" w:id="0">
    <w:p w:rsidR="00523BE3" w:rsidRDefault="00523BE3" w:rsidP="00F6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489885"/>
      <w:docPartObj>
        <w:docPartGallery w:val="Page Numbers (Bottom of Page)"/>
        <w:docPartUnique/>
      </w:docPartObj>
    </w:sdtPr>
    <w:sdtContent>
      <w:p w:rsidR="00C95323" w:rsidRDefault="00C95323">
        <w:pPr>
          <w:pStyle w:val="Piedepgina"/>
          <w:jc w:val="right"/>
        </w:pPr>
        <w:r>
          <w:fldChar w:fldCharType="begin"/>
        </w:r>
        <w:r>
          <w:instrText>PAGE   \* MERGEFORMAT</w:instrText>
        </w:r>
        <w:r>
          <w:fldChar w:fldCharType="separate"/>
        </w:r>
        <w:r w:rsidR="00E91CF7">
          <w:rPr>
            <w:noProof/>
          </w:rPr>
          <w:t>14</w:t>
        </w:r>
        <w:r>
          <w:rPr>
            <w:noProof/>
          </w:rPr>
          <w:fldChar w:fldCharType="end"/>
        </w:r>
      </w:p>
    </w:sdtContent>
  </w:sdt>
  <w:p w:rsidR="00C95323" w:rsidRDefault="00C95323" w:rsidP="008B1C91">
    <w:pPr>
      <w:pStyle w:val="Piedepgina"/>
      <w:jc w:val="center"/>
      <w:rPr>
        <w:b/>
        <w:sz w:val="16"/>
        <w:szCs w:val="16"/>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BE3" w:rsidRDefault="00523BE3" w:rsidP="00F64CBE">
      <w:r>
        <w:separator/>
      </w:r>
    </w:p>
  </w:footnote>
  <w:footnote w:type="continuationSeparator" w:id="0">
    <w:p w:rsidR="00523BE3" w:rsidRDefault="00523BE3" w:rsidP="00F64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323" w:rsidRDefault="00C95323" w:rsidP="008B1C9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92.65pt;margin-top:-2.9pt;width:359.95pt;height:25.6pt;z-index:251661312" fillcolor="black">
          <v:shadow color="#868686"/>
          <v:textpath style="font-family:&quot;Felix Titling&quot;;font-size:12pt;v-text-kern:t" trim="t" fitpath="t" string="GOBIERNO AUTÓNOMO DESCENTRALIZADO MUNICIPAL &#10;DEL CANTÓN SAN PEDRO DE PELILEO&#10;"/>
        </v:shape>
      </w:pict>
    </w:r>
    <w:r>
      <w:rPr>
        <w:noProof/>
        <w:lang w:val="es-EC" w:eastAsia="es-EC"/>
      </w:rPr>
      <mc:AlternateContent>
        <mc:Choice Requires="wps">
          <w:drawing>
            <wp:anchor distT="0" distB="0" distL="114300" distR="114300" simplePos="0" relativeHeight="251662336" behindDoc="0" locked="0" layoutInCell="1" allowOverlap="1">
              <wp:simplePos x="0" y="0"/>
              <wp:positionH relativeFrom="column">
                <wp:posOffset>1111250</wp:posOffset>
              </wp:positionH>
              <wp:positionV relativeFrom="paragraph">
                <wp:posOffset>288290</wp:posOffset>
              </wp:positionV>
              <wp:extent cx="4457700" cy="548640"/>
              <wp:effectExtent l="0" t="2540"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323" w:rsidRPr="00B53497" w:rsidRDefault="00C95323" w:rsidP="008B1C91">
                          <w:pPr>
                            <w:pStyle w:val="Ttulo3"/>
                            <w:rPr>
                              <w:rFonts w:ascii="Poor Richard" w:hAnsi="Poor Richard"/>
                              <w:b w:val="0"/>
                              <w:i w:val="0"/>
                              <w:sz w:val="24"/>
                              <w:szCs w:val="24"/>
                            </w:rPr>
                          </w:pPr>
                          <w:r w:rsidRPr="00B53497">
                            <w:rPr>
                              <w:rFonts w:ascii="Poor Richard" w:hAnsi="Poor Richard"/>
                              <w:b w:val="0"/>
                              <w:i w:val="0"/>
                              <w:sz w:val="24"/>
                              <w:szCs w:val="24"/>
                            </w:rPr>
                            <w:t>ALCALDÍA</w:t>
                          </w:r>
                        </w:p>
                        <w:p w:rsidR="00C95323" w:rsidRPr="00FF4D61" w:rsidRDefault="00C95323" w:rsidP="008B1C91">
                          <w:pPr>
                            <w:pStyle w:val="Ttulo9"/>
                            <w:rPr>
                              <w:rFonts w:ascii="Poor Richard" w:hAnsi="Poor Richard"/>
                              <w:i w:val="0"/>
                              <w:sz w:val="16"/>
                              <w:szCs w:val="16"/>
                            </w:rPr>
                          </w:pPr>
                          <w:r w:rsidRPr="00FF4D61">
                            <w:rPr>
                              <w:rFonts w:ascii="Poor Richard" w:hAnsi="Poor Richard"/>
                              <w:i w:val="0"/>
                              <w:sz w:val="16"/>
                              <w:szCs w:val="16"/>
                            </w:rPr>
                            <w:t xml:space="preserve">Telf.  03  2871121 /2871125 </w:t>
                          </w:r>
                          <w:r>
                            <w:rPr>
                              <w:rFonts w:ascii="Poor Richard" w:hAnsi="Poor Richard"/>
                              <w:i w:val="0"/>
                              <w:sz w:val="16"/>
                              <w:szCs w:val="16"/>
                            </w:rPr>
                            <w:t>Ext 118</w:t>
                          </w:r>
                          <w:r w:rsidRPr="00FF4D61">
                            <w:rPr>
                              <w:rFonts w:ascii="Poor Richard" w:hAnsi="Poor Richard"/>
                              <w:i w:val="0"/>
                              <w:sz w:val="16"/>
                              <w:szCs w:val="16"/>
                            </w:rPr>
                            <w:t xml:space="preserve"> Fax. (03) 2871207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5pt;margin-top:22.7pt;width:351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f8tg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" filled="f" stroked="f">
              <v:textbox>
                <w:txbxContent>
                  <w:p w:rsidR="00C95323" w:rsidRPr="00B53497" w:rsidRDefault="00C95323" w:rsidP="008B1C91">
                    <w:pPr>
                      <w:pStyle w:val="Ttulo3"/>
                      <w:rPr>
                        <w:rFonts w:ascii="Poor Richard" w:hAnsi="Poor Richard"/>
                        <w:b w:val="0"/>
                        <w:i w:val="0"/>
                        <w:sz w:val="24"/>
                        <w:szCs w:val="24"/>
                      </w:rPr>
                    </w:pPr>
                    <w:r w:rsidRPr="00B53497">
                      <w:rPr>
                        <w:rFonts w:ascii="Poor Richard" w:hAnsi="Poor Richard"/>
                        <w:b w:val="0"/>
                        <w:i w:val="0"/>
                        <w:sz w:val="24"/>
                        <w:szCs w:val="24"/>
                      </w:rPr>
                      <w:t>ALCALDÍA</w:t>
                    </w:r>
                  </w:p>
                  <w:p w:rsidR="00C95323" w:rsidRPr="00FF4D61" w:rsidRDefault="00C95323" w:rsidP="008B1C91">
                    <w:pPr>
                      <w:pStyle w:val="Ttulo9"/>
                      <w:rPr>
                        <w:rFonts w:ascii="Poor Richard" w:hAnsi="Poor Richard"/>
                        <w:i w:val="0"/>
                        <w:sz w:val="16"/>
                        <w:szCs w:val="16"/>
                      </w:rPr>
                    </w:pPr>
                    <w:r w:rsidRPr="00FF4D61">
                      <w:rPr>
                        <w:rFonts w:ascii="Poor Richard" w:hAnsi="Poor Richard"/>
                        <w:i w:val="0"/>
                        <w:sz w:val="16"/>
                        <w:szCs w:val="16"/>
                      </w:rPr>
                      <w:t xml:space="preserve">Telf.  03  2871121 /2871125 </w:t>
                    </w:r>
                    <w:r>
                      <w:rPr>
                        <w:rFonts w:ascii="Poor Richard" w:hAnsi="Poor Richard"/>
                        <w:i w:val="0"/>
                        <w:sz w:val="16"/>
                        <w:szCs w:val="16"/>
                      </w:rPr>
                      <w:t>Ext 118</w:t>
                    </w:r>
                    <w:r w:rsidRPr="00FF4D61">
                      <w:rPr>
                        <w:rFonts w:ascii="Poor Richard" w:hAnsi="Poor Richard"/>
                        <w:i w:val="0"/>
                        <w:sz w:val="16"/>
                        <w:szCs w:val="16"/>
                      </w:rPr>
                      <w:t xml:space="preserve"> Fax. (03) 2871207 </w:t>
                    </w:r>
                  </w:p>
                </w:txbxContent>
              </v:textbox>
            </v:shape>
          </w:pict>
        </mc:Fallback>
      </mc:AlternateContent>
    </w:r>
    <w:r>
      <w:rPr>
        <w:noProof/>
        <w:lang w:val="es-EC" w:eastAsia="es-EC"/>
      </w:rPr>
      <w:drawing>
        <wp:inline distT="0" distB="0" distL="0" distR="0" wp14:anchorId="5BC03F9E" wp14:editId="7955886E">
          <wp:extent cx="994410" cy="800100"/>
          <wp:effectExtent l="19050" t="0" r="0" b="0"/>
          <wp:docPr id="1" name="Imagen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srcRect/>
                  <a:stretch>
                    <a:fillRect/>
                  </a:stretch>
                </pic:blipFill>
                <pic:spPr bwMode="auto">
                  <a:xfrm>
                    <a:off x="0" y="0"/>
                    <a:ext cx="994410" cy="800100"/>
                  </a:xfrm>
                  <a:prstGeom prst="rect">
                    <a:avLst/>
                  </a:prstGeom>
                  <a:noFill/>
                  <a:ln w="9525">
                    <a:noFill/>
                    <a:miter lim="800000"/>
                    <a:headEnd/>
                    <a:tailEnd/>
                  </a:ln>
                </pic:spPr>
              </pic:pic>
            </a:graphicData>
          </a:graphic>
        </wp:inline>
      </w:drawing>
    </w:r>
  </w:p>
  <w:p w:rsidR="00C95323" w:rsidRDefault="00C95323">
    <w:pPr>
      <w:pStyle w:val="Encabezado"/>
    </w:pPr>
    <w:r>
      <w:rPr>
        <w:noProof/>
        <w:sz w:val="20"/>
        <w:lang w:val="es-EC" w:eastAsia="es-EC"/>
      </w:rPr>
      <mc:AlternateContent>
        <mc:Choice Requires="wps">
          <w:drawing>
            <wp:anchor distT="0" distB="0" distL="114300" distR="114300" simplePos="0" relativeHeight="251660288" behindDoc="0" locked="0" layoutInCell="1" allowOverlap="1">
              <wp:simplePos x="0" y="0"/>
              <wp:positionH relativeFrom="column">
                <wp:posOffset>-344805</wp:posOffset>
              </wp:positionH>
              <wp:positionV relativeFrom="paragraph">
                <wp:posOffset>34290</wp:posOffset>
              </wp:positionV>
              <wp:extent cx="6261735" cy="0"/>
              <wp:effectExtent l="26670" t="24765" r="26670" b="2286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7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2.7pt" to="46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137"/>
    <w:multiLevelType w:val="hybridMultilevel"/>
    <w:tmpl w:val="A83EBEE6"/>
    <w:lvl w:ilvl="0" w:tplc="300A0001">
      <w:start w:val="1"/>
      <w:numFmt w:val="bullet"/>
      <w:lvlText w:val=""/>
      <w:lvlJc w:val="left"/>
      <w:pPr>
        <w:ind w:left="829" w:hanging="360"/>
      </w:pPr>
      <w:rPr>
        <w:rFonts w:ascii="Symbol" w:hAnsi="Symbol" w:hint="default"/>
      </w:rPr>
    </w:lvl>
    <w:lvl w:ilvl="1" w:tplc="300A0003" w:tentative="1">
      <w:start w:val="1"/>
      <w:numFmt w:val="bullet"/>
      <w:lvlText w:val="o"/>
      <w:lvlJc w:val="left"/>
      <w:pPr>
        <w:ind w:left="1549" w:hanging="360"/>
      </w:pPr>
      <w:rPr>
        <w:rFonts w:ascii="Courier New" w:hAnsi="Courier New" w:cs="Courier New" w:hint="default"/>
      </w:rPr>
    </w:lvl>
    <w:lvl w:ilvl="2" w:tplc="300A0005" w:tentative="1">
      <w:start w:val="1"/>
      <w:numFmt w:val="bullet"/>
      <w:lvlText w:val=""/>
      <w:lvlJc w:val="left"/>
      <w:pPr>
        <w:ind w:left="2269" w:hanging="360"/>
      </w:pPr>
      <w:rPr>
        <w:rFonts w:ascii="Wingdings" w:hAnsi="Wingdings" w:hint="default"/>
      </w:rPr>
    </w:lvl>
    <w:lvl w:ilvl="3" w:tplc="300A0001" w:tentative="1">
      <w:start w:val="1"/>
      <w:numFmt w:val="bullet"/>
      <w:lvlText w:val=""/>
      <w:lvlJc w:val="left"/>
      <w:pPr>
        <w:ind w:left="2989" w:hanging="360"/>
      </w:pPr>
      <w:rPr>
        <w:rFonts w:ascii="Symbol" w:hAnsi="Symbol" w:hint="default"/>
      </w:rPr>
    </w:lvl>
    <w:lvl w:ilvl="4" w:tplc="300A0003" w:tentative="1">
      <w:start w:val="1"/>
      <w:numFmt w:val="bullet"/>
      <w:lvlText w:val="o"/>
      <w:lvlJc w:val="left"/>
      <w:pPr>
        <w:ind w:left="3709" w:hanging="360"/>
      </w:pPr>
      <w:rPr>
        <w:rFonts w:ascii="Courier New" w:hAnsi="Courier New" w:cs="Courier New" w:hint="default"/>
      </w:rPr>
    </w:lvl>
    <w:lvl w:ilvl="5" w:tplc="300A0005" w:tentative="1">
      <w:start w:val="1"/>
      <w:numFmt w:val="bullet"/>
      <w:lvlText w:val=""/>
      <w:lvlJc w:val="left"/>
      <w:pPr>
        <w:ind w:left="4429" w:hanging="360"/>
      </w:pPr>
      <w:rPr>
        <w:rFonts w:ascii="Wingdings" w:hAnsi="Wingdings" w:hint="default"/>
      </w:rPr>
    </w:lvl>
    <w:lvl w:ilvl="6" w:tplc="300A0001" w:tentative="1">
      <w:start w:val="1"/>
      <w:numFmt w:val="bullet"/>
      <w:lvlText w:val=""/>
      <w:lvlJc w:val="left"/>
      <w:pPr>
        <w:ind w:left="5149" w:hanging="360"/>
      </w:pPr>
      <w:rPr>
        <w:rFonts w:ascii="Symbol" w:hAnsi="Symbol" w:hint="default"/>
      </w:rPr>
    </w:lvl>
    <w:lvl w:ilvl="7" w:tplc="300A0003" w:tentative="1">
      <w:start w:val="1"/>
      <w:numFmt w:val="bullet"/>
      <w:lvlText w:val="o"/>
      <w:lvlJc w:val="left"/>
      <w:pPr>
        <w:ind w:left="5869" w:hanging="360"/>
      </w:pPr>
      <w:rPr>
        <w:rFonts w:ascii="Courier New" w:hAnsi="Courier New" w:cs="Courier New" w:hint="default"/>
      </w:rPr>
    </w:lvl>
    <w:lvl w:ilvl="8" w:tplc="300A0005" w:tentative="1">
      <w:start w:val="1"/>
      <w:numFmt w:val="bullet"/>
      <w:lvlText w:val=""/>
      <w:lvlJc w:val="left"/>
      <w:pPr>
        <w:ind w:left="6589" w:hanging="360"/>
      </w:pPr>
      <w:rPr>
        <w:rFonts w:ascii="Wingdings" w:hAnsi="Wingdings" w:hint="default"/>
      </w:rPr>
    </w:lvl>
  </w:abstractNum>
  <w:abstractNum w:abstractNumId="1">
    <w:nsid w:val="08403108"/>
    <w:multiLevelType w:val="hybridMultilevel"/>
    <w:tmpl w:val="9DEACAB4"/>
    <w:lvl w:ilvl="0" w:tplc="04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92A3CDE"/>
    <w:multiLevelType w:val="hybridMultilevel"/>
    <w:tmpl w:val="97AADCCC"/>
    <w:lvl w:ilvl="0" w:tplc="300A0001">
      <w:start w:val="1"/>
      <w:numFmt w:val="bullet"/>
      <w:lvlText w:val=""/>
      <w:lvlJc w:val="left"/>
      <w:pPr>
        <w:ind w:left="1495" w:hanging="360"/>
      </w:pPr>
      <w:rPr>
        <w:rFonts w:ascii="Symbol" w:hAnsi="Symbol" w:hint="default"/>
      </w:rPr>
    </w:lvl>
    <w:lvl w:ilvl="1" w:tplc="300A0003" w:tentative="1">
      <w:start w:val="1"/>
      <w:numFmt w:val="bullet"/>
      <w:lvlText w:val="o"/>
      <w:lvlJc w:val="left"/>
      <w:pPr>
        <w:ind w:left="2215" w:hanging="360"/>
      </w:pPr>
      <w:rPr>
        <w:rFonts w:ascii="Courier New" w:hAnsi="Courier New" w:cs="Courier New" w:hint="default"/>
      </w:rPr>
    </w:lvl>
    <w:lvl w:ilvl="2" w:tplc="300A0005" w:tentative="1">
      <w:start w:val="1"/>
      <w:numFmt w:val="bullet"/>
      <w:lvlText w:val=""/>
      <w:lvlJc w:val="left"/>
      <w:pPr>
        <w:ind w:left="2935" w:hanging="360"/>
      </w:pPr>
      <w:rPr>
        <w:rFonts w:ascii="Wingdings" w:hAnsi="Wingdings" w:hint="default"/>
      </w:rPr>
    </w:lvl>
    <w:lvl w:ilvl="3" w:tplc="300A0001" w:tentative="1">
      <w:start w:val="1"/>
      <w:numFmt w:val="bullet"/>
      <w:lvlText w:val=""/>
      <w:lvlJc w:val="left"/>
      <w:pPr>
        <w:ind w:left="3655" w:hanging="360"/>
      </w:pPr>
      <w:rPr>
        <w:rFonts w:ascii="Symbol" w:hAnsi="Symbol" w:hint="default"/>
      </w:rPr>
    </w:lvl>
    <w:lvl w:ilvl="4" w:tplc="300A0003" w:tentative="1">
      <w:start w:val="1"/>
      <w:numFmt w:val="bullet"/>
      <w:lvlText w:val="o"/>
      <w:lvlJc w:val="left"/>
      <w:pPr>
        <w:ind w:left="4375" w:hanging="360"/>
      </w:pPr>
      <w:rPr>
        <w:rFonts w:ascii="Courier New" w:hAnsi="Courier New" w:cs="Courier New" w:hint="default"/>
      </w:rPr>
    </w:lvl>
    <w:lvl w:ilvl="5" w:tplc="300A0005" w:tentative="1">
      <w:start w:val="1"/>
      <w:numFmt w:val="bullet"/>
      <w:lvlText w:val=""/>
      <w:lvlJc w:val="left"/>
      <w:pPr>
        <w:ind w:left="5095" w:hanging="360"/>
      </w:pPr>
      <w:rPr>
        <w:rFonts w:ascii="Wingdings" w:hAnsi="Wingdings" w:hint="default"/>
      </w:rPr>
    </w:lvl>
    <w:lvl w:ilvl="6" w:tplc="300A0001" w:tentative="1">
      <w:start w:val="1"/>
      <w:numFmt w:val="bullet"/>
      <w:lvlText w:val=""/>
      <w:lvlJc w:val="left"/>
      <w:pPr>
        <w:ind w:left="5815" w:hanging="360"/>
      </w:pPr>
      <w:rPr>
        <w:rFonts w:ascii="Symbol" w:hAnsi="Symbol" w:hint="default"/>
      </w:rPr>
    </w:lvl>
    <w:lvl w:ilvl="7" w:tplc="300A0003" w:tentative="1">
      <w:start w:val="1"/>
      <w:numFmt w:val="bullet"/>
      <w:lvlText w:val="o"/>
      <w:lvlJc w:val="left"/>
      <w:pPr>
        <w:ind w:left="6535" w:hanging="360"/>
      </w:pPr>
      <w:rPr>
        <w:rFonts w:ascii="Courier New" w:hAnsi="Courier New" w:cs="Courier New" w:hint="default"/>
      </w:rPr>
    </w:lvl>
    <w:lvl w:ilvl="8" w:tplc="300A0005" w:tentative="1">
      <w:start w:val="1"/>
      <w:numFmt w:val="bullet"/>
      <w:lvlText w:val=""/>
      <w:lvlJc w:val="left"/>
      <w:pPr>
        <w:ind w:left="7255" w:hanging="360"/>
      </w:pPr>
      <w:rPr>
        <w:rFonts w:ascii="Wingdings" w:hAnsi="Wingdings" w:hint="default"/>
      </w:rPr>
    </w:lvl>
  </w:abstractNum>
  <w:abstractNum w:abstractNumId="3">
    <w:nsid w:val="0D48239A"/>
    <w:multiLevelType w:val="hybridMultilevel"/>
    <w:tmpl w:val="0C184D0E"/>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4">
    <w:nsid w:val="11D96CAD"/>
    <w:multiLevelType w:val="hybridMultilevel"/>
    <w:tmpl w:val="EEBC6BCA"/>
    <w:lvl w:ilvl="0" w:tplc="300A000F">
      <w:start w:val="1"/>
      <w:numFmt w:val="decimal"/>
      <w:lvlText w:val="%1."/>
      <w:lvlJc w:val="left"/>
      <w:pPr>
        <w:ind w:left="644" w:hanging="360"/>
      </w:p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5">
    <w:nsid w:val="130C70EE"/>
    <w:multiLevelType w:val="hybridMultilevel"/>
    <w:tmpl w:val="5E58BD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8D1E67"/>
    <w:multiLevelType w:val="hybridMultilevel"/>
    <w:tmpl w:val="24A2D98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0C1465C"/>
    <w:multiLevelType w:val="hybridMultilevel"/>
    <w:tmpl w:val="ECC273B8"/>
    <w:lvl w:ilvl="0" w:tplc="300A0019">
      <w:start w:val="1"/>
      <w:numFmt w:val="lowerLetter"/>
      <w:lvlText w:val="%1."/>
      <w:lvlJc w:val="left"/>
      <w:pPr>
        <w:ind w:left="1070" w:hanging="360"/>
      </w:p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8">
    <w:nsid w:val="263A45C9"/>
    <w:multiLevelType w:val="hybridMultilevel"/>
    <w:tmpl w:val="F71A23B8"/>
    <w:lvl w:ilvl="0" w:tplc="040A0017">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nsid w:val="27C0235D"/>
    <w:multiLevelType w:val="hybridMultilevel"/>
    <w:tmpl w:val="DACE99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1443EE1"/>
    <w:multiLevelType w:val="hybridMultilevel"/>
    <w:tmpl w:val="103C3EE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1C6366D"/>
    <w:multiLevelType w:val="hybridMultilevel"/>
    <w:tmpl w:val="660092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707A34"/>
    <w:multiLevelType w:val="hybridMultilevel"/>
    <w:tmpl w:val="EE90C9B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nsid w:val="3801461C"/>
    <w:multiLevelType w:val="hybridMultilevel"/>
    <w:tmpl w:val="BAA02AFE"/>
    <w:lvl w:ilvl="0" w:tplc="2C0A0017">
      <w:start w:val="1"/>
      <w:numFmt w:val="lowerLetter"/>
      <w:lvlText w:val="%1)"/>
      <w:lvlJc w:val="left"/>
      <w:pPr>
        <w:ind w:left="1130" w:hanging="360"/>
      </w:pPr>
    </w:lvl>
    <w:lvl w:ilvl="1" w:tplc="2C0A0019" w:tentative="1">
      <w:start w:val="1"/>
      <w:numFmt w:val="lowerLetter"/>
      <w:lvlText w:val="%2."/>
      <w:lvlJc w:val="left"/>
      <w:pPr>
        <w:ind w:left="1850" w:hanging="360"/>
      </w:pPr>
    </w:lvl>
    <w:lvl w:ilvl="2" w:tplc="2C0A001B" w:tentative="1">
      <w:start w:val="1"/>
      <w:numFmt w:val="lowerRoman"/>
      <w:lvlText w:val="%3."/>
      <w:lvlJc w:val="right"/>
      <w:pPr>
        <w:ind w:left="2570" w:hanging="180"/>
      </w:pPr>
    </w:lvl>
    <w:lvl w:ilvl="3" w:tplc="2C0A000F" w:tentative="1">
      <w:start w:val="1"/>
      <w:numFmt w:val="decimal"/>
      <w:lvlText w:val="%4."/>
      <w:lvlJc w:val="left"/>
      <w:pPr>
        <w:ind w:left="3290" w:hanging="360"/>
      </w:pPr>
    </w:lvl>
    <w:lvl w:ilvl="4" w:tplc="2C0A0019" w:tentative="1">
      <w:start w:val="1"/>
      <w:numFmt w:val="lowerLetter"/>
      <w:lvlText w:val="%5."/>
      <w:lvlJc w:val="left"/>
      <w:pPr>
        <w:ind w:left="4010" w:hanging="360"/>
      </w:pPr>
    </w:lvl>
    <w:lvl w:ilvl="5" w:tplc="2C0A001B" w:tentative="1">
      <w:start w:val="1"/>
      <w:numFmt w:val="lowerRoman"/>
      <w:lvlText w:val="%6."/>
      <w:lvlJc w:val="right"/>
      <w:pPr>
        <w:ind w:left="4730" w:hanging="180"/>
      </w:pPr>
    </w:lvl>
    <w:lvl w:ilvl="6" w:tplc="2C0A000F" w:tentative="1">
      <w:start w:val="1"/>
      <w:numFmt w:val="decimal"/>
      <w:lvlText w:val="%7."/>
      <w:lvlJc w:val="left"/>
      <w:pPr>
        <w:ind w:left="5450" w:hanging="360"/>
      </w:pPr>
    </w:lvl>
    <w:lvl w:ilvl="7" w:tplc="2C0A0019" w:tentative="1">
      <w:start w:val="1"/>
      <w:numFmt w:val="lowerLetter"/>
      <w:lvlText w:val="%8."/>
      <w:lvlJc w:val="left"/>
      <w:pPr>
        <w:ind w:left="6170" w:hanging="360"/>
      </w:pPr>
    </w:lvl>
    <w:lvl w:ilvl="8" w:tplc="2C0A001B" w:tentative="1">
      <w:start w:val="1"/>
      <w:numFmt w:val="lowerRoman"/>
      <w:lvlText w:val="%9."/>
      <w:lvlJc w:val="right"/>
      <w:pPr>
        <w:ind w:left="6890" w:hanging="180"/>
      </w:pPr>
    </w:lvl>
  </w:abstractNum>
  <w:abstractNum w:abstractNumId="14">
    <w:nsid w:val="38B66DF7"/>
    <w:multiLevelType w:val="hybridMultilevel"/>
    <w:tmpl w:val="A1DABE6E"/>
    <w:lvl w:ilvl="0" w:tplc="300A000F">
      <w:start w:val="1"/>
      <w:numFmt w:val="decimal"/>
      <w:lvlText w:val="%1."/>
      <w:lvlJc w:val="left"/>
      <w:pPr>
        <w:ind w:left="1140" w:hanging="360"/>
      </w:pPr>
    </w:lvl>
    <w:lvl w:ilvl="1" w:tplc="23862DBE">
      <w:start w:val="1"/>
      <w:numFmt w:val="lowerLetter"/>
      <w:lvlText w:val="%2)"/>
      <w:lvlJc w:val="left"/>
      <w:pPr>
        <w:ind w:left="1860" w:hanging="360"/>
      </w:pPr>
      <w:rPr>
        <w:rFonts w:hint="default"/>
      </w:rPr>
    </w:lvl>
    <w:lvl w:ilvl="2" w:tplc="300A001B" w:tentative="1">
      <w:start w:val="1"/>
      <w:numFmt w:val="lowerRoman"/>
      <w:lvlText w:val="%3."/>
      <w:lvlJc w:val="right"/>
      <w:pPr>
        <w:ind w:left="2580" w:hanging="180"/>
      </w:pPr>
    </w:lvl>
    <w:lvl w:ilvl="3" w:tplc="300A000F" w:tentative="1">
      <w:start w:val="1"/>
      <w:numFmt w:val="decimal"/>
      <w:lvlText w:val="%4."/>
      <w:lvlJc w:val="left"/>
      <w:pPr>
        <w:ind w:left="3300" w:hanging="360"/>
      </w:pPr>
    </w:lvl>
    <w:lvl w:ilvl="4" w:tplc="300A0019" w:tentative="1">
      <w:start w:val="1"/>
      <w:numFmt w:val="lowerLetter"/>
      <w:lvlText w:val="%5."/>
      <w:lvlJc w:val="left"/>
      <w:pPr>
        <w:ind w:left="4020" w:hanging="360"/>
      </w:pPr>
    </w:lvl>
    <w:lvl w:ilvl="5" w:tplc="300A001B" w:tentative="1">
      <w:start w:val="1"/>
      <w:numFmt w:val="lowerRoman"/>
      <w:lvlText w:val="%6."/>
      <w:lvlJc w:val="right"/>
      <w:pPr>
        <w:ind w:left="4740" w:hanging="180"/>
      </w:pPr>
    </w:lvl>
    <w:lvl w:ilvl="6" w:tplc="300A000F" w:tentative="1">
      <w:start w:val="1"/>
      <w:numFmt w:val="decimal"/>
      <w:lvlText w:val="%7."/>
      <w:lvlJc w:val="left"/>
      <w:pPr>
        <w:ind w:left="5460" w:hanging="360"/>
      </w:pPr>
    </w:lvl>
    <w:lvl w:ilvl="7" w:tplc="300A0019" w:tentative="1">
      <w:start w:val="1"/>
      <w:numFmt w:val="lowerLetter"/>
      <w:lvlText w:val="%8."/>
      <w:lvlJc w:val="left"/>
      <w:pPr>
        <w:ind w:left="6180" w:hanging="360"/>
      </w:pPr>
    </w:lvl>
    <w:lvl w:ilvl="8" w:tplc="300A001B" w:tentative="1">
      <w:start w:val="1"/>
      <w:numFmt w:val="lowerRoman"/>
      <w:lvlText w:val="%9."/>
      <w:lvlJc w:val="right"/>
      <w:pPr>
        <w:ind w:left="6900" w:hanging="180"/>
      </w:pPr>
    </w:lvl>
  </w:abstractNum>
  <w:abstractNum w:abstractNumId="15">
    <w:nsid w:val="39663BF1"/>
    <w:multiLevelType w:val="hybridMultilevel"/>
    <w:tmpl w:val="BBB2174A"/>
    <w:lvl w:ilvl="0" w:tplc="EC228314">
      <w:start w:val="1"/>
      <w:numFmt w:val="decimal"/>
      <w:lvlText w:val="%1."/>
      <w:lvlJc w:val="left"/>
      <w:pPr>
        <w:ind w:left="720" w:hanging="360"/>
      </w:pPr>
      <w:rPr>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A631AE3"/>
    <w:multiLevelType w:val="hybridMultilevel"/>
    <w:tmpl w:val="7EA038F8"/>
    <w:lvl w:ilvl="0" w:tplc="300A0001">
      <w:start w:val="1"/>
      <w:numFmt w:val="bullet"/>
      <w:lvlText w:val=""/>
      <w:lvlJc w:val="left"/>
      <w:pPr>
        <w:ind w:left="502" w:hanging="360"/>
      </w:pPr>
      <w:rPr>
        <w:rFonts w:ascii="Symbol" w:hAnsi="Symbol" w:hint="default"/>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abstractNum w:abstractNumId="17">
    <w:nsid w:val="3BAB4E29"/>
    <w:multiLevelType w:val="hybridMultilevel"/>
    <w:tmpl w:val="B8701CF2"/>
    <w:lvl w:ilvl="0" w:tplc="B9E2A906">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3D24530B"/>
    <w:multiLevelType w:val="hybridMultilevel"/>
    <w:tmpl w:val="A64E956E"/>
    <w:lvl w:ilvl="0" w:tplc="300A0001">
      <w:start w:val="1"/>
      <w:numFmt w:val="bullet"/>
      <w:lvlText w:val=""/>
      <w:lvlJc w:val="left"/>
      <w:pPr>
        <w:ind w:left="1353" w:hanging="360"/>
      </w:pPr>
      <w:rPr>
        <w:rFonts w:ascii="Symbol" w:hAnsi="Symbol" w:hint="default"/>
      </w:rPr>
    </w:lvl>
    <w:lvl w:ilvl="1" w:tplc="300A0003" w:tentative="1">
      <w:start w:val="1"/>
      <w:numFmt w:val="bullet"/>
      <w:lvlText w:val="o"/>
      <w:lvlJc w:val="left"/>
      <w:pPr>
        <w:ind w:left="2073" w:hanging="360"/>
      </w:pPr>
      <w:rPr>
        <w:rFonts w:ascii="Courier New" w:hAnsi="Courier New" w:cs="Courier New" w:hint="default"/>
      </w:rPr>
    </w:lvl>
    <w:lvl w:ilvl="2" w:tplc="300A0005" w:tentative="1">
      <w:start w:val="1"/>
      <w:numFmt w:val="bullet"/>
      <w:lvlText w:val=""/>
      <w:lvlJc w:val="left"/>
      <w:pPr>
        <w:ind w:left="2793" w:hanging="360"/>
      </w:pPr>
      <w:rPr>
        <w:rFonts w:ascii="Wingdings" w:hAnsi="Wingdings" w:hint="default"/>
      </w:rPr>
    </w:lvl>
    <w:lvl w:ilvl="3" w:tplc="300A0001" w:tentative="1">
      <w:start w:val="1"/>
      <w:numFmt w:val="bullet"/>
      <w:lvlText w:val=""/>
      <w:lvlJc w:val="left"/>
      <w:pPr>
        <w:ind w:left="3513" w:hanging="360"/>
      </w:pPr>
      <w:rPr>
        <w:rFonts w:ascii="Symbol" w:hAnsi="Symbol" w:hint="default"/>
      </w:rPr>
    </w:lvl>
    <w:lvl w:ilvl="4" w:tplc="300A0003" w:tentative="1">
      <w:start w:val="1"/>
      <w:numFmt w:val="bullet"/>
      <w:lvlText w:val="o"/>
      <w:lvlJc w:val="left"/>
      <w:pPr>
        <w:ind w:left="4233" w:hanging="360"/>
      </w:pPr>
      <w:rPr>
        <w:rFonts w:ascii="Courier New" w:hAnsi="Courier New" w:cs="Courier New" w:hint="default"/>
      </w:rPr>
    </w:lvl>
    <w:lvl w:ilvl="5" w:tplc="300A0005" w:tentative="1">
      <w:start w:val="1"/>
      <w:numFmt w:val="bullet"/>
      <w:lvlText w:val=""/>
      <w:lvlJc w:val="left"/>
      <w:pPr>
        <w:ind w:left="4953" w:hanging="360"/>
      </w:pPr>
      <w:rPr>
        <w:rFonts w:ascii="Wingdings" w:hAnsi="Wingdings" w:hint="default"/>
      </w:rPr>
    </w:lvl>
    <w:lvl w:ilvl="6" w:tplc="300A0001" w:tentative="1">
      <w:start w:val="1"/>
      <w:numFmt w:val="bullet"/>
      <w:lvlText w:val=""/>
      <w:lvlJc w:val="left"/>
      <w:pPr>
        <w:ind w:left="5673" w:hanging="360"/>
      </w:pPr>
      <w:rPr>
        <w:rFonts w:ascii="Symbol" w:hAnsi="Symbol" w:hint="default"/>
      </w:rPr>
    </w:lvl>
    <w:lvl w:ilvl="7" w:tplc="300A0003" w:tentative="1">
      <w:start w:val="1"/>
      <w:numFmt w:val="bullet"/>
      <w:lvlText w:val="o"/>
      <w:lvlJc w:val="left"/>
      <w:pPr>
        <w:ind w:left="6393" w:hanging="360"/>
      </w:pPr>
      <w:rPr>
        <w:rFonts w:ascii="Courier New" w:hAnsi="Courier New" w:cs="Courier New" w:hint="default"/>
      </w:rPr>
    </w:lvl>
    <w:lvl w:ilvl="8" w:tplc="300A0005" w:tentative="1">
      <w:start w:val="1"/>
      <w:numFmt w:val="bullet"/>
      <w:lvlText w:val=""/>
      <w:lvlJc w:val="left"/>
      <w:pPr>
        <w:ind w:left="7113" w:hanging="360"/>
      </w:pPr>
      <w:rPr>
        <w:rFonts w:ascii="Wingdings" w:hAnsi="Wingdings" w:hint="default"/>
      </w:rPr>
    </w:lvl>
  </w:abstractNum>
  <w:abstractNum w:abstractNumId="19">
    <w:nsid w:val="3F904B7B"/>
    <w:multiLevelType w:val="hybridMultilevel"/>
    <w:tmpl w:val="F18ACD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40C74B4D"/>
    <w:multiLevelType w:val="hybridMultilevel"/>
    <w:tmpl w:val="2E3C1C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424E5E97"/>
    <w:multiLevelType w:val="hybridMultilevel"/>
    <w:tmpl w:val="E904DD6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7913E2C"/>
    <w:multiLevelType w:val="hybridMultilevel"/>
    <w:tmpl w:val="7FB2700E"/>
    <w:lvl w:ilvl="0" w:tplc="41BE8B5C">
      <w:start w:val="1"/>
      <w:numFmt w:val="lowerLetter"/>
      <w:lvlText w:val="%1)"/>
      <w:lvlJc w:val="left"/>
      <w:pPr>
        <w:ind w:left="502" w:hanging="360"/>
      </w:pPr>
      <w:rPr>
        <w:rFonts w:ascii="Times New Roman" w:eastAsia="Times New Roman" w:hAnsi="Times New Roman" w:cs="Times New Roman"/>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23">
    <w:nsid w:val="4AF60300"/>
    <w:multiLevelType w:val="hybridMultilevel"/>
    <w:tmpl w:val="A718DFFA"/>
    <w:lvl w:ilvl="0" w:tplc="1DB8973A">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091208B"/>
    <w:multiLevelType w:val="hybridMultilevel"/>
    <w:tmpl w:val="65D6227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51BB2B6D"/>
    <w:multiLevelType w:val="hybridMultilevel"/>
    <w:tmpl w:val="82DCB8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53D97315"/>
    <w:multiLevelType w:val="hybridMultilevel"/>
    <w:tmpl w:val="9E603664"/>
    <w:lvl w:ilvl="0" w:tplc="18AE1E4A">
      <w:start w:val="1"/>
      <w:numFmt w:val="lowerLetter"/>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B92317A"/>
    <w:multiLevelType w:val="hybridMultilevel"/>
    <w:tmpl w:val="E7D8D9E2"/>
    <w:lvl w:ilvl="0" w:tplc="3D680ED8">
      <w:start w:val="1"/>
      <w:numFmt w:val="lowerLetter"/>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E4250BF"/>
    <w:multiLevelType w:val="hybridMultilevel"/>
    <w:tmpl w:val="0DA273D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63F61CD2"/>
    <w:multiLevelType w:val="hybridMultilevel"/>
    <w:tmpl w:val="A2EA68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0">
    <w:nsid w:val="65E67E67"/>
    <w:multiLevelType w:val="hybridMultilevel"/>
    <w:tmpl w:val="FDE04378"/>
    <w:lvl w:ilvl="0" w:tplc="9844EF14">
      <w:start w:val="1"/>
      <w:numFmt w:val="lowerLetter"/>
      <w:lvlText w:val="%1)"/>
      <w:lvlJc w:val="left"/>
      <w:pPr>
        <w:ind w:left="720" w:hanging="360"/>
      </w:pPr>
      <w:rPr>
        <w:rFonts w:ascii="Times New Roman" w:eastAsia="Times New Roman" w:hAnsi="Times New Roman" w:cs="Times New Roman"/>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6A5229F8"/>
    <w:multiLevelType w:val="hybridMultilevel"/>
    <w:tmpl w:val="FFB42432"/>
    <w:lvl w:ilvl="0" w:tplc="179627F6">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AB32B41"/>
    <w:multiLevelType w:val="hybridMultilevel"/>
    <w:tmpl w:val="272083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6C611A25"/>
    <w:multiLevelType w:val="hybridMultilevel"/>
    <w:tmpl w:val="E7EA84E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705111C8"/>
    <w:multiLevelType w:val="hybridMultilevel"/>
    <w:tmpl w:val="CAB897C2"/>
    <w:lvl w:ilvl="0" w:tplc="300A000F">
      <w:start w:val="1"/>
      <w:numFmt w:val="decimal"/>
      <w:lvlText w:val="%1."/>
      <w:lvlJc w:val="left"/>
      <w:pPr>
        <w:ind w:left="1211" w:hanging="360"/>
      </w:pPr>
    </w:lvl>
    <w:lvl w:ilvl="1" w:tplc="300A0019" w:tentative="1">
      <w:start w:val="1"/>
      <w:numFmt w:val="lowerLetter"/>
      <w:lvlText w:val="%2."/>
      <w:lvlJc w:val="left"/>
      <w:pPr>
        <w:ind w:left="1931" w:hanging="360"/>
      </w:pPr>
    </w:lvl>
    <w:lvl w:ilvl="2" w:tplc="300A001B" w:tentative="1">
      <w:start w:val="1"/>
      <w:numFmt w:val="lowerRoman"/>
      <w:lvlText w:val="%3."/>
      <w:lvlJc w:val="right"/>
      <w:pPr>
        <w:ind w:left="2651" w:hanging="180"/>
      </w:pPr>
    </w:lvl>
    <w:lvl w:ilvl="3" w:tplc="300A000F" w:tentative="1">
      <w:start w:val="1"/>
      <w:numFmt w:val="decimal"/>
      <w:lvlText w:val="%4."/>
      <w:lvlJc w:val="left"/>
      <w:pPr>
        <w:ind w:left="3371" w:hanging="360"/>
      </w:pPr>
    </w:lvl>
    <w:lvl w:ilvl="4" w:tplc="300A0019" w:tentative="1">
      <w:start w:val="1"/>
      <w:numFmt w:val="lowerLetter"/>
      <w:lvlText w:val="%5."/>
      <w:lvlJc w:val="left"/>
      <w:pPr>
        <w:ind w:left="4091" w:hanging="360"/>
      </w:pPr>
    </w:lvl>
    <w:lvl w:ilvl="5" w:tplc="300A001B" w:tentative="1">
      <w:start w:val="1"/>
      <w:numFmt w:val="lowerRoman"/>
      <w:lvlText w:val="%6."/>
      <w:lvlJc w:val="right"/>
      <w:pPr>
        <w:ind w:left="4811" w:hanging="180"/>
      </w:pPr>
    </w:lvl>
    <w:lvl w:ilvl="6" w:tplc="300A000F" w:tentative="1">
      <w:start w:val="1"/>
      <w:numFmt w:val="decimal"/>
      <w:lvlText w:val="%7."/>
      <w:lvlJc w:val="left"/>
      <w:pPr>
        <w:ind w:left="5531" w:hanging="360"/>
      </w:pPr>
    </w:lvl>
    <w:lvl w:ilvl="7" w:tplc="300A0019" w:tentative="1">
      <w:start w:val="1"/>
      <w:numFmt w:val="lowerLetter"/>
      <w:lvlText w:val="%8."/>
      <w:lvlJc w:val="left"/>
      <w:pPr>
        <w:ind w:left="6251" w:hanging="360"/>
      </w:pPr>
    </w:lvl>
    <w:lvl w:ilvl="8" w:tplc="300A001B" w:tentative="1">
      <w:start w:val="1"/>
      <w:numFmt w:val="lowerRoman"/>
      <w:lvlText w:val="%9."/>
      <w:lvlJc w:val="right"/>
      <w:pPr>
        <w:ind w:left="6971" w:hanging="180"/>
      </w:pPr>
    </w:lvl>
  </w:abstractNum>
  <w:abstractNum w:abstractNumId="35">
    <w:nsid w:val="70B51B57"/>
    <w:multiLevelType w:val="hybridMultilevel"/>
    <w:tmpl w:val="B622DA40"/>
    <w:lvl w:ilvl="0" w:tplc="0C0A0017">
      <w:start w:val="1"/>
      <w:numFmt w:val="lowerLetter"/>
      <w:lvlText w:val="%1)"/>
      <w:lvlJc w:val="left"/>
      <w:pPr>
        <w:ind w:left="1500" w:hanging="360"/>
      </w:pPr>
      <w:rPr>
        <w:rFonts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36">
    <w:nsid w:val="73130325"/>
    <w:multiLevelType w:val="hybridMultilevel"/>
    <w:tmpl w:val="01FEDBB0"/>
    <w:lvl w:ilvl="0" w:tplc="9844EF14">
      <w:start w:val="1"/>
      <w:numFmt w:val="lowerLetter"/>
      <w:lvlText w:val="%1)"/>
      <w:lvlJc w:val="left"/>
      <w:pPr>
        <w:ind w:left="360" w:hanging="360"/>
      </w:pPr>
      <w:rPr>
        <w:rFonts w:ascii="Times New Roman" w:eastAsia="Times New Roman" w:hAnsi="Times New Roman" w:cs="Times New Roman"/>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7">
    <w:nsid w:val="74314040"/>
    <w:multiLevelType w:val="hybridMultilevel"/>
    <w:tmpl w:val="111CCFD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696343B"/>
    <w:multiLevelType w:val="hybridMultilevel"/>
    <w:tmpl w:val="F33A7EBC"/>
    <w:lvl w:ilvl="0" w:tplc="300A0017">
      <w:start w:val="1"/>
      <w:numFmt w:val="lowerLetter"/>
      <w:lvlText w:val="%1)"/>
      <w:lvlJc w:val="left"/>
      <w:pPr>
        <w:ind w:left="502" w:hanging="360"/>
      </w:p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39">
    <w:nsid w:val="7B443E24"/>
    <w:multiLevelType w:val="hybridMultilevel"/>
    <w:tmpl w:val="4404B0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4"/>
  </w:num>
  <w:num w:numId="4">
    <w:abstractNumId w:val="7"/>
  </w:num>
  <w:num w:numId="5">
    <w:abstractNumId w:val="32"/>
  </w:num>
  <w:num w:numId="6">
    <w:abstractNumId w:val="3"/>
  </w:num>
  <w:num w:numId="7">
    <w:abstractNumId w:val="12"/>
  </w:num>
  <w:num w:numId="8">
    <w:abstractNumId w:val="16"/>
  </w:num>
  <w:num w:numId="9">
    <w:abstractNumId w:val="22"/>
  </w:num>
  <w:num w:numId="10">
    <w:abstractNumId w:val="19"/>
  </w:num>
  <w:num w:numId="11">
    <w:abstractNumId w:val="37"/>
  </w:num>
  <w:num w:numId="12">
    <w:abstractNumId w:val="10"/>
  </w:num>
  <w:num w:numId="13">
    <w:abstractNumId w:val="33"/>
  </w:num>
  <w:num w:numId="14">
    <w:abstractNumId w:val="9"/>
  </w:num>
  <w:num w:numId="15">
    <w:abstractNumId w:val="34"/>
  </w:num>
  <w:num w:numId="16">
    <w:abstractNumId w:val="25"/>
  </w:num>
  <w:num w:numId="17">
    <w:abstractNumId w:val="20"/>
  </w:num>
  <w:num w:numId="18">
    <w:abstractNumId w:val="38"/>
  </w:num>
  <w:num w:numId="19">
    <w:abstractNumId w:val="0"/>
  </w:num>
  <w:num w:numId="20">
    <w:abstractNumId w:val="18"/>
  </w:num>
  <w:num w:numId="21">
    <w:abstractNumId w:val="2"/>
  </w:num>
  <w:num w:numId="22">
    <w:abstractNumId w:val="30"/>
  </w:num>
  <w:num w:numId="23">
    <w:abstractNumId w:val="6"/>
  </w:num>
  <w:num w:numId="24">
    <w:abstractNumId w:val="24"/>
  </w:num>
  <w:num w:numId="25">
    <w:abstractNumId w:val="14"/>
  </w:num>
  <w:num w:numId="26">
    <w:abstractNumId w:val="35"/>
  </w:num>
  <w:num w:numId="27">
    <w:abstractNumId w:val="28"/>
  </w:num>
  <w:num w:numId="28">
    <w:abstractNumId w:val="26"/>
  </w:num>
  <w:num w:numId="29">
    <w:abstractNumId w:val="27"/>
  </w:num>
  <w:num w:numId="30">
    <w:abstractNumId w:val="1"/>
  </w:num>
  <w:num w:numId="31">
    <w:abstractNumId w:val="15"/>
  </w:num>
  <w:num w:numId="32">
    <w:abstractNumId w:val="8"/>
  </w:num>
  <w:num w:numId="33">
    <w:abstractNumId w:val="13"/>
  </w:num>
  <w:num w:numId="34">
    <w:abstractNumId w:val="5"/>
  </w:num>
  <w:num w:numId="35">
    <w:abstractNumId w:val="39"/>
  </w:num>
  <w:num w:numId="36">
    <w:abstractNumId w:val="23"/>
  </w:num>
  <w:num w:numId="37">
    <w:abstractNumId w:val="31"/>
  </w:num>
  <w:num w:numId="38">
    <w:abstractNumId w:val="11"/>
  </w:num>
  <w:num w:numId="39">
    <w:abstractNumId w:val="21"/>
  </w:num>
  <w:num w:numId="4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F0"/>
    <w:rsid w:val="00003014"/>
    <w:rsid w:val="00010A92"/>
    <w:rsid w:val="00011B0D"/>
    <w:rsid w:val="00015600"/>
    <w:rsid w:val="000162C0"/>
    <w:rsid w:val="00031294"/>
    <w:rsid w:val="000405E8"/>
    <w:rsid w:val="00043459"/>
    <w:rsid w:val="00054ABE"/>
    <w:rsid w:val="000568C5"/>
    <w:rsid w:val="000812B3"/>
    <w:rsid w:val="00082314"/>
    <w:rsid w:val="000904D4"/>
    <w:rsid w:val="000928FD"/>
    <w:rsid w:val="00093881"/>
    <w:rsid w:val="000A1927"/>
    <w:rsid w:val="000A5EF1"/>
    <w:rsid w:val="000A740E"/>
    <w:rsid w:val="000B433D"/>
    <w:rsid w:val="000B6858"/>
    <w:rsid w:val="000B7DD1"/>
    <w:rsid w:val="000C4EAA"/>
    <w:rsid w:val="000C650E"/>
    <w:rsid w:val="000D38A6"/>
    <w:rsid w:val="000D676B"/>
    <w:rsid w:val="000E7A4E"/>
    <w:rsid w:val="000F1B4C"/>
    <w:rsid w:val="000F3576"/>
    <w:rsid w:val="000F63B8"/>
    <w:rsid w:val="00101B1D"/>
    <w:rsid w:val="00101CBB"/>
    <w:rsid w:val="00101F3F"/>
    <w:rsid w:val="00116A24"/>
    <w:rsid w:val="0012252C"/>
    <w:rsid w:val="00132B92"/>
    <w:rsid w:val="001344D3"/>
    <w:rsid w:val="001371B1"/>
    <w:rsid w:val="001476FB"/>
    <w:rsid w:val="0017034D"/>
    <w:rsid w:val="00171B25"/>
    <w:rsid w:val="0017301F"/>
    <w:rsid w:val="001800E1"/>
    <w:rsid w:val="00182EEC"/>
    <w:rsid w:val="00183E94"/>
    <w:rsid w:val="001845D9"/>
    <w:rsid w:val="001869D8"/>
    <w:rsid w:val="00186CE3"/>
    <w:rsid w:val="00187677"/>
    <w:rsid w:val="001922F7"/>
    <w:rsid w:val="001A2775"/>
    <w:rsid w:val="001C3075"/>
    <w:rsid w:val="001E463C"/>
    <w:rsid w:val="001E4B36"/>
    <w:rsid w:val="001F03B5"/>
    <w:rsid w:val="001F60FC"/>
    <w:rsid w:val="001F6DEE"/>
    <w:rsid w:val="00203777"/>
    <w:rsid w:val="0020417D"/>
    <w:rsid w:val="00204807"/>
    <w:rsid w:val="00205E34"/>
    <w:rsid w:val="00235183"/>
    <w:rsid w:val="002443A5"/>
    <w:rsid w:val="00246376"/>
    <w:rsid w:val="0026001F"/>
    <w:rsid w:val="0026306F"/>
    <w:rsid w:val="00263435"/>
    <w:rsid w:val="002636C2"/>
    <w:rsid w:val="00271149"/>
    <w:rsid w:val="002737B2"/>
    <w:rsid w:val="00273B25"/>
    <w:rsid w:val="002760B0"/>
    <w:rsid w:val="00284E02"/>
    <w:rsid w:val="002912EB"/>
    <w:rsid w:val="002A5094"/>
    <w:rsid w:val="002B1513"/>
    <w:rsid w:val="002C08D0"/>
    <w:rsid w:val="002C7667"/>
    <w:rsid w:val="002D0CEA"/>
    <w:rsid w:val="002D1508"/>
    <w:rsid w:val="002D1651"/>
    <w:rsid w:val="002D254D"/>
    <w:rsid w:val="002F7AC1"/>
    <w:rsid w:val="0030109B"/>
    <w:rsid w:val="00301FDD"/>
    <w:rsid w:val="00304A20"/>
    <w:rsid w:val="0031157D"/>
    <w:rsid w:val="00323BAD"/>
    <w:rsid w:val="00331BB9"/>
    <w:rsid w:val="00332280"/>
    <w:rsid w:val="00334567"/>
    <w:rsid w:val="00346F46"/>
    <w:rsid w:val="003504E5"/>
    <w:rsid w:val="00351448"/>
    <w:rsid w:val="0036547E"/>
    <w:rsid w:val="00365F87"/>
    <w:rsid w:val="00372544"/>
    <w:rsid w:val="00380A8C"/>
    <w:rsid w:val="00387BF2"/>
    <w:rsid w:val="00387C13"/>
    <w:rsid w:val="00391C81"/>
    <w:rsid w:val="003945A7"/>
    <w:rsid w:val="00395080"/>
    <w:rsid w:val="00397F68"/>
    <w:rsid w:val="003B46E4"/>
    <w:rsid w:val="003C623C"/>
    <w:rsid w:val="003D0AE9"/>
    <w:rsid w:val="003D7BF3"/>
    <w:rsid w:val="003E7A2B"/>
    <w:rsid w:val="003F2A26"/>
    <w:rsid w:val="003F58FE"/>
    <w:rsid w:val="003F6228"/>
    <w:rsid w:val="004034F7"/>
    <w:rsid w:val="0040481A"/>
    <w:rsid w:val="00411580"/>
    <w:rsid w:val="0041366A"/>
    <w:rsid w:val="00417944"/>
    <w:rsid w:val="00423B35"/>
    <w:rsid w:val="004357C5"/>
    <w:rsid w:val="00436FF6"/>
    <w:rsid w:val="004465B0"/>
    <w:rsid w:val="004736A3"/>
    <w:rsid w:val="0048364D"/>
    <w:rsid w:val="004867E3"/>
    <w:rsid w:val="004A0333"/>
    <w:rsid w:val="004A31E2"/>
    <w:rsid w:val="004A7506"/>
    <w:rsid w:val="004B13F7"/>
    <w:rsid w:val="004B1A90"/>
    <w:rsid w:val="004B33F2"/>
    <w:rsid w:val="004C1481"/>
    <w:rsid w:val="004C4521"/>
    <w:rsid w:val="004C5ACD"/>
    <w:rsid w:val="004C753B"/>
    <w:rsid w:val="004D5CA1"/>
    <w:rsid w:val="004E21A4"/>
    <w:rsid w:val="004E7F62"/>
    <w:rsid w:val="004F1901"/>
    <w:rsid w:val="004F497F"/>
    <w:rsid w:val="004F62A0"/>
    <w:rsid w:val="004F72C6"/>
    <w:rsid w:val="004F72FC"/>
    <w:rsid w:val="00505C3B"/>
    <w:rsid w:val="0050605A"/>
    <w:rsid w:val="00511CF0"/>
    <w:rsid w:val="005139E8"/>
    <w:rsid w:val="00522684"/>
    <w:rsid w:val="005230ED"/>
    <w:rsid w:val="00523BE3"/>
    <w:rsid w:val="00527AEA"/>
    <w:rsid w:val="00530ACF"/>
    <w:rsid w:val="00530C77"/>
    <w:rsid w:val="00534A0A"/>
    <w:rsid w:val="00545720"/>
    <w:rsid w:val="00561A6B"/>
    <w:rsid w:val="00567712"/>
    <w:rsid w:val="00574C5F"/>
    <w:rsid w:val="00581D01"/>
    <w:rsid w:val="005872F1"/>
    <w:rsid w:val="00593BAA"/>
    <w:rsid w:val="005955AE"/>
    <w:rsid w:val="005C077C"/>
    <w:rsid w:val="005C1D30"/>
    <w:rsid w:val="005D0ADE"/>
    <w:rsid w:val="005D3106"/>
    <w:rsid w:val="005D3351"/>
    <w:rsid w:val="005D54FA"/>
    <w:rsid w:val="005E0D68"/>
    <w:rsid w:val="005E4AAA"/>
    <w:rsid w:val="005F36AF"/>
    <w:rsid w:val="005F3766"/>
    <w:rsid w:val="005F5871"/>
    <w:rsid w:val="00604F87"/>
    <w:rsid w:val="0060510E"/>
    <w:rsid w:val="0061078C"/>
    <w:rsid w:val="00611D62"/>
    <w:rsid w:val="0062597C"/>
    <w:rsid w:val="0062720C"/>
    <w:rsid w:val="00634787"/>
    <w:rsid w:val="006371DA"/>
    <w:rsid w:val="0064492E"/>
    <w:rsid w:val="00644FA0"/>
    <w:rsid w:val="00653D7A"/>
    <w:rsid w:val="00660678"/>
    <w:rsid w:val="00660F68"/>
    <w:rsid w:val="00663319"/>
    <w:rsid w:val="00665024"/>
    <w:rsid w:val="00670165"/>
    <w:rsid w:val="00670C9B"/>
    <w:rsid w:val="0067502B"/>
    <w:rsid w:val="0068051E"/>
    <w:rsid w:val="006813A6"/>
    <w:rsid w:val="00682067"/>
    <w:rsid w:val="006872F8"/>
    <w:rsid w:val="00696663"/>
    <w:rsid w:val="00697233"/>
    <w:rsid w:val="006A24CF"/>
    <w:rsid w:val="006A3015"/>
    <w:rsid w:val="006A3088"/>
    <w:rsid w:val="006A6248"/>
    <w:rsid w:val="006E26D4"/>
    <w:rsid w:val="006E6B11"/>
    <w:rsid w:val="006F7448"/>
    <w:rsid w:val="00700D3C"/>
    <w:rsid w:val="00713BD2"/>
    <w:rsid w:val="00725FD3"/>
    <w:rsid w:val="00726640"/>
    <w:rsid w:val="007414C8"/>
    <w:rsid w:val="00741E67"/>
    <w:rsid w:val="0074244F"/>
    <w:rsid w:val="00745822"/>
    <w:rsid w:val="007562A6"/>
    <w:rsid w:val="0076283C"/>
    <w:rsid w:val="0076336F"/>
    <w:rsid w:val="007742A9"/>
    <w:rsid w:val="00776AB3"/>
    <w:rsid w:val="00777D56"/>
    <w:rsid w:val="00785993"/>
    <w:rsid w:val="00790311"/>
    <w:rsid w:val="00796091"/>
    <w:rsid w:val="007B241D"/>
    <w:rsid w:val="007B3B50"/>
    <w:rsid w:val="007B7265"/>
    <w:rsid w:val="007B7776"/>
    <w:rsid w:val="007C1BC2"/>
    <w:rsid w:val="007C442A"/>
    <w:rsid w:val="007C7BFD"/>
    <w:rsid w:val="007E2212"/>
    <w:rsid w:val="007E2FB9"/>
    <w:rsid w:val="007F1F8D"/>
    <w:rsid w:val="00801A7C"/>
    <w:rsid w:val="00803CCA"/>
    <w:rsid w:val="0081009B"/>
    <w:rsid w:val="00813272"/>
    <w:rsid w:val="00817E8C"/>
    <w:rsid w:val="00824770"/>
    <w:rsid w:val="008335ED"/>
    <w:rsid w:val="008336AA"/>
    <w:rsid w:val="00841BF0"/>
    <w:rsid w:val="00856059"/>
    <w:rsid w:val="0086439C"/>
    <w:rsid w:val="00873653"/>
    <w:rsid w:val="00875864"/>
    <w:rsid w:val="008952FD"/>
    <w:rsid w:val="008955AC"/>
    <w:rsid w:val="008A240F"/>
    <w:rsid w:val="008A2F75"/>
    <w:rsid w:val="008A5E17"/>
    <w:rsid w:val="008B1131"/>
    <w:rsid w:val="008B1C91"/>
    <w:rsid w:val="008B5385"/>
    <w:rsid w:val="008B6929"/>
    <w:rsid w:val="008C05B6"/>
    <w:rsid w:val="008C0BE0"/>
    <w:rsid w:val="008C66B8"/>
    <w:rsid w:val="008D5C42"/>
    <w:rsid w:val="008D5F3C"/>
    <w:rsid w:val="008E48F0"/>
    <w:rsid w:val="008F00F5"/>
    <w:rsid w:val="0090780E"/>
    <w:rsid w:val="00910A31"/>
    <w:rsid w:val="00944DFB"/>
    <w:rsid w:val="00952E8C"/>
    <w:rsid w:val="00956B51"/>
    <w:rsid w:val="00957C15"/>
    <w:rsid w:val="00960E1E"/>
    <w:rsid w:val="00962D0A"/>
    <w:rsid w:val="009734A2"/>
    <w:rsid w:val="009800C0"/>
    <w:rsid w:val="00986A16"/>
    <w:rsid w:val="0099598B"/>
    <w:rsid w:val="009A32EB"/>
    <w:rsid w:val="009B3146"/>
    <w:rsid w:val="009B4F88"/>
    <w:rsid w:val="009C4B71"/>
    <w:rsid w:val="009C5971"/>
    <w:rsid w:val="009D0543"/>
    <w:rsid w:val="009D145E"/>
    <w:rsid w:val="009E67FF"/>
    <w:rsid w:val="009E6E8B"/>
    <w:rsid w:val="009F1534"/>
    <w:rsid w:val="009F60FD"/>
    <w:rsid w:val="00A107D1"/>
    <w:rsid w:val="00A16295"/>
    <w:rsid w:val="00A16884"/>
    <w:rsid w:val="00A22345"/>
    <w:rsid w:val="00A26FA4"/>
    <w:rsid w:val="00A408E5"/>
    <w:rsid w:val="00A42633"/>
    <w:rsid w:val="00A43BE5"/>
    <w:rsid w:val="00A51011"/>
    <w:rsid w:val="00A5197A"/>
    <w:rsid w:val="00A531E4"/>
    <w:rsid w:val="00A53D55"/>
    <w:rsid w:val="00A66DED"/>
    <w:rsid w:val="00A673E1"/>
    <w:rsid w:val="00A70A24"/>
    <w:rsid w:val="00A823FB"/>
    <w:rsid w:val="00A952E2"/>
    <w:rsid w:val="00AA02AA"/>
    <w:rsid w:val="00AA526E"/>
    <w:rsid w:val="00AB3656"/>
    <w:rsid w:val="00AC2FE4"/>
    <w:rsid w:val="00AC79EA"/>
    <w:rsid w:val="00AE38DB"/>
    <w:rsid w:val="00AF3B77"/>
    <w:rsid w:val="00B05DEF"/>
    <w:rsid w:val="00B066E6"/>
    <w:rsid w:val="00B17848"/>
    <w:rsid w:val="00B21265"/>
    <w:rsid w:val="00B323E7"/>
    <w:rsid w:val="00B34BA4"/>
    <w:rsid w:val="00B37F9D"/>
    <w:rsid w:val="00B70CEE"/>
    <w:rsid w:val="00B731A3"/>
    <w:rsid w:val="00B80E08"/>
    <w:rsid w:val="00B83288"/>
    <w:rsid w:val="00B83B93"/>
    <w:rsid w:val="00B94DD1"/>
    <w:rsid w:val="00BA1C80"/>
    <w:rsid w:val="00BD09A9"/>
    <w:rsid w:val="00BD122D"/>
    <w:rsid w:val="00BD1A94"/>
    <w:rsid w:val="00BD2D74"/>
    <w:rsid w:val="00BD7131"/>
    <w:rsid w:val="00BE1652"/>
    <w:rsid w:val="00BE7E2E"/>
    <w:rsid w:val="00BF20BA"/>
    <w:rsid w:val="00BF52CA"/>
    <w:rsid w:val="00C14555"/>
    <w:rsid w:val="00C269AE"/>
    <w:rsid w:val="00C36829"/>
    <w:rsid w:val="00C46BEC"/>
    <w:rsid w:val="00C51BC7"/>
    <w:rsid w:val="00C6710D"/>
    <w:rsid w:val="00C716CA"/>
    <w:rsid w:val="00C748A1"/>
    <w:rsid w:val="00C8321C"/>
    <w:rsid w:val="00C84FE5"/>
    <w:rsid w:val="00C913E4"/>
    <w:rsid w:val="00C92664"/>
    <w:rsid w:val="00C95323"/>
    <w:rsid w:val="00C97299"/>
    <w:rsid w:val="00CB1DA5"/>
    <w:rsid w:val="00CB5288"/>
    <w:rsid w:val="00CB6DBB"/>
    <w:rsid w:val="00CC23BD"/>
    <w:rsid w:val="00CC7E7B"/>
    <w:rsid w:val="00CD0564"/>
    <w:rsid w:val="00CD3C15"/>
    <w:rsid w:val="00CE2CA7"/>
    <w:rsid w:val="00CF7B6C"/>
    <w:rsid w:val="00D019D1"/>
    <w:rsid w:val="00D20BF9"/>
    <w:rsid w:val="00D3233E"/>
    <w:rsid w:val="00D344B3"/>
    <w:rsid w:val="00D373BD"/>
    <w:rsid w:val="00D3754E"/>
    <w:rsid w:val="00D4320D"/>
    <w:rsid w:val="00D432EE"/>
    <w:rsid w:val="00D47B80"/>
    <w:rsid w:val="00D5146C"/>
    <w:rsid w:val="00D63045"/>
    <w:rsid w:val="00D63D31"/>
    <w:rsid w:val="00D67233"/>
    <w:rsid w:val="00D673A4"/>
    <w:rsid w:val="00D673D2"/>
    <w:rsid w:val="00D71464"/>
    <w:rsid w:val="00D71E0F"/>
    <w:rsid w:val="00D7625A"/>
    <w:rsid w:val="00D831B9"/>
    <w:rsid w:val="00D96BFD"/>
    <w:rsid w:val="00D974F5"/>
    <w:rsid w:val="00DA3009"/>
    <w:rsid w:val="00DA3C72"/>
    <w:rsid w:val="00DA74A8"/>
    <w:rsid w:val="00DB3E36"/>
    <w:rsid w:val="00DB5C7F"/>
    <w:rsid w:val="00DE2B03"/>
    <w:rsid w:val="00DE5513"/>
    <w:rsid w:val="00DE5D50"/>
    <w:rsid w:val="00DF06B4"/>
    <w:rsid w:val="00DF5648"/>
    <w:rsid w:val="00DF612D"/>
    <w:rsid w:val="00E05CFF"/>
    <w:rsid w:val="00E1054B"/>
    <w:rsid w:val="00E1790B"/>
    <w:rsid w:val="00E34FBE"/>
    <w:rsid w:val="00E531E2"/>
    <w:rsid w:val="00E82B0D"/>
    <w:rsid w:val="00E91CF7"/>
    <w:rsid w:val="00EA124E"/>
    <w:rsid w:val="00EA4347"/>
    <w:rsid w:val="00EB643D"/>
    <w:rsid w:val="00EC0E34"/>
    <w:rsid w:val="00ED21A3"/>
    <w:rsid w:val="00ED6968"/>
    <w:rsid w:val="00EE0281"/>
    <w:rsid w:val="00EE1CE0"/>
    <w:rsid w:val="00EE22D3"/>
    <w:rsid w:val="00EF4D75"/>
    <w:rsid w:val="00F12542"/>
    <w:rsid w:val="00F12FED"/>
    <w:rsid w:val="00F141FA"/>
    <w:rsid w:val="00F1577C"/>
    <w:rsid w:val="00F16B46"/>
    <w:rsid w:val="00F35DC4"/>
    <w:rsid w:val="00F4407C"/>
    <w:rsid w:val="00F50145"/>
    <w:rsid w:val="00F54467"/>
    <w:rsid w:val="00F54B82"/>
    <w:rsid w:val="00F5683B"/>
    <w:rsid w:val="00F56C99"/>
    <w:rsid w:val="00F64CBE"/>
    <w:rsid w:val="00F65948"/>
    <w:rsid w:val="00F72AA8"/>
    <w:rsid w:val="00F77683"/>
    <w:rsid w:val="00F81E30"/>
    <w:rsid w:val="00F84900"/>
    <w:rsid w:val="00F85C6D"/>
    <w:rsid w:val="00F85EF6"/>
    <w:rsid w:val="00F900E2"/>
    <w:rsid w:val="00FA3FDB"/>
    <w:rsid w:val="00FB1BAD"/>
    <w:rsid w:val="00FB5F6A"/>
    <w:rsid w:val="00FC0667"/>
    <w:rsid w:val="00FD693F"/>
    <w:rsid w:val="00FD7AFD"/>
    <w:rsid w:val="00FE1D00"/>
    <w:rsid w:val="00FF4F9C"/>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F0"/>
    <w:pPr>
      <w:spacing w:after="0" w:line="240" w:lineRule="auto"/>
    </w:pPr>
    <w:rPr>
      <w:rFonts w:ascii="Courier New" w:eastAsia="Times New Roman" w:hAnsi="Courier New" w:cs="Times New Roman"/>
      <w:i/>
      <w:sz w:val="24"/>
      <w:szCs w:val="24"/>
      <w:lang w:eastAsia="es-ES"/>
    </w:rPr>
  </w:style>
  <w:style w:type="paragraph" w:styleId="Ttulo1">
    <w:name w:val="heading 1"/>
    <w:basedOn w:val="Normal"/>
    <w:next w:val="Normal"/>
    <w:link w:val="Ttulo1Car"/>
    <w:uiPriority w:val="9"/>
    <w:qFormat/>
    <w:rsid w:val="00346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46F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511CF0"/>
    <w:pPr>
      <w:keepNext/>
      <w:jc w:val="center"/>
      <w:outlineLvl w:val="2"/>
    </w:pPr>
    <w:rPr>
      <w:rFonts w:ascii="Times New Roman" w:hAnsi="Times New Roman"/>
      <w:b/>
      <w:sz w:val="28"/>
      <w:szCs w:val="20"/>
    </w:rPr>
  </w:style>
  <w:style w:type="paragraph" w:styleId="Ttulo4">
    <w:name w:val="heading 4"/>
    <w:basedOn w:val="Normal"/>
    <w:next w:val="Normal"/>
    <w:link w:val="Ttulo4Car"/>
    <w:uiPriority w:val="9"/>
    <w:unhideWhenUsed/>
    <w:qFormat/>
    <w:rsid w:val="00346F46"/>
    <w:pPr>
      <w:keepNext/>
      <w:keepLines/>
      <w:spacing w:before="200"/>
      <w:outlineLvl w:val="3"/>
    </w:pPr>
    <w:rPr>
      <w:rFonts w:asciiTheme="majorHAnsi" w:eastAsiaTheme="majorEastAsia" w:hAnsiTheme="majorHAnsi" w:cstheme="majorBidi"/>
      <w:b/>
      <w:bCs/>
      <w:i w:val="0"/>
      <w:iCs/>
      <w:color w:val="4F81BD" w:themeColor="accent1"/>
    </w:rPr>
  </w:style>
  <w:style w:type="paragraph" w:styleId="Ttulo5">
    <w:name w:val="heading 5"/>
    <w:basedOn w:val="Normal"/>
    <w:next w:val="Normal"/>
    <w:link w:val="Ttulo5Car"/>
    <w:uiPriority w:val="9"/>
    <w:unhideWhenUsed/>
    <w:qFormat/>
    <w:rsid w:val="00346F4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46F46"/>
    <w:pPr>
      <w:keepNext/>
      <w:keepLines/>
      <w:spacing w:before="200"/>
      <w:outlineLvl w:val="5"/>
    </w:pPr>
    <w:rPr>
      <w:rFonts w:asciiTheme="majorHAnsi" w:eastAsiaTheme="majorEastAsia" w:hAnsiTheme="majorHAnsi" w:cstheme="majorBidi"/>
      <w:i w:val="0"/>
      <w:iCs/>
      <w:color w:val="243F60" w:themeColor="accent1" w:themeShade="7F"/>
    </w:rPr>
  </w:style>
  <w:style w:type="paragraph" w:styleId="Ttulo9">
    <w:name w:val="heading 9"/>
    <w:basedOn w:val="Normal"/>
    <w:next w:val="Normal"/>
    <w:link w:val="Ttulo9Car"/>
    <w:qFormat/>
    <w:rsid w:val="00511CF0"/>
    <w:pPr>
      <w:keepNext/>
      <w:jc w:val="center"/>
      <w:outlineLvl w:val="8"/>
    </w:pPr>
    <w:rPr>
      <w:rFonts w:ascii="Times New Roman" w:hAnsi="Times New Roman"/>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11CF0"/>
    <w:rPr>
      <w:rFonts w:ascii="Times New Roman" w:eastAsia="Times New Roman" w:hAnsi="Times New Roman" w:cs="Times New Roman"/>
      <w:b/>
      <w:i/>
      <w:sz w:val="28"/>
      <w:szCs w:val="20"/>
      <w:lang w:eastAsia="es-ES"/>
    </w:rPr>
  </w:style>
  <w:style w:type="character" w:customStyle="1" w:styleId="Ttulo9Car">
    <w:name w:val="Título 9 Car"/>
    <w:basedOn w:val="Fuentedeprrafopredeter"/>
    <w:link w:val="Ttulo9"/>
    <w:rsid w:val="00511CF0"/>
    <w:rPr>
      <w:rFonts w:ascii="Times New Roman" w:eastAsia="Times New Roman" w:hAnsi="Times New Roman" w:cs="Times New Roman"/>
      <w:b/>
      <w:i/>
      <w:sz w:val="20"/>
      <w:szCs w:val="20"/>
      <w:lang w:eastAsia="es-ES"/>
    </w:rPr>
  </w:style>
  <w:style w:type="paragraph" w:styleId="Encabezado">
    <w:name w:val="header"/>
    <w:basedOn w:val="Normal"/>
    <w:link w:val="EncabezadoCar"/>
    <w:rsid w:val="00511CF0"/>
    <w:pPr>
      <w:tabs>
        <w:tab w:val="center" w:pos="4419"/>
        <w:tab w:val="right" w:pos="8838"/>
      </w:tabs>
    </w:pPr>
    <w:rPr>
      <w:rFonts w:ascii="Times New Roman" w:hAnsi="Times New Roman"/>
      <w:i w:val="0"/>
    </w:rPr>
  </w:style>
  <w:style w:type="character" w:customStyle="1" w:styleId="EncabezadoCar">
    <w:name w:val="Encabezado Car"/>
    <w:basedOn w:val="Fuentedeprrafopredeter"/>
    <w:link w:val="Encabezado"/>
    <w:uiPriority w:val="99"/>
    <w:rsid w:val="00511CF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11CF0"/>
    <w:pPr>
      <w:tabs>
        <w:tab w:val="center" w:pos="4419"/>
        <w:tab w:val="right" w:pos="8838"/>
      </w:tabs>
    </w:pPr>
  </w:style>
  <w:style w:type="character" w:customStyle="1" w:styleId="PiedepginaCar">
    <w:name w:val="Pie de página Car"/>
    <w:basedOn w:val="Fuentedeprrafopredeter"/>
    <w:link w:val="Piedepgina"/>
    <w:uiPriority w:val="99"/>
    <w:rsid w:val="00511CF0"/>
    <w:rPr>
      <w:rFonts w:ascii="Courier New" w:eastAsia="Times New Roman" w:hAnsi="Courier New" w:cs="Times New Roman"/>
      <w:i/>
      <w:sz w:val="24"/>
      <w:szCs w:val="24"/>
      <w:lang w:eastAsia="es-ES"/>
    </w:rPr>
  </w:style>
  <w:style w:type="paragraph" w:styleId="Sinespaciado">
    <w:name w:val="No Spacing"/>
    <w:aliases w:val="Cuadro"/>
    <w:link w:val="SinespaciadoCar"/>
    <w:uiPriority w:val="1"/>
    <w:qFormat/>
    <w:rsid w:val="00511CF0"/>
    <w:pPr>
      <w:spacing w:after="0" w:line="240" w:lineRule="auto"/>
    </w:pPr>
    <w:rPr>
      <w:rFonts w:ascii="Calibri" w:eastAsia="Calibri" w:hAnsi="Calibri" w:cs="Calibri"/>
    </w:rPr>
  </w:style>
  <w:style w:type="paragraph" w:styleId="Textodeglobo">
    <w:name w:val="Balloon Text"/>
    <w:basedOn w:val="Normal"/>
    <w:link w:val="TextodegloboCar"/>
    <w:uiPriority w:val="99"/>
    <w:unhideWhenUsed/>
    <w:rsid w:val="00511CF0"/>
    <w:rPr>
      <w:rFonts w:ascii="Tahoma" w:hAnsi="Tahoma" w:cs="Tahoma"/>
      <w:sz w:val="16"/>
      <w:szCs w:val="16"/>
    </w:rPr>
  </w:style>
  <w:style w:type="character" w:customStyle="1" w:styleId="TextodegloboCar">
    <w:name w:val="Texto de globo Car"/>
    <w:basedOn w:val="Fuentedeprrafopredeter"/>
    <w:link w:val="Textodeglobo"/>
    <w:uiPriority w:val="99"/>
    <w:rsid w:val="00511CF0"/>
    <w:rPr>
      <w:rFonts w:ascii="Tahoma" w:eastAsia="Times New Roman" w:hAnsi="Tahoma" w:cs="Tahoma"/>
      <w:i/>
      <w:sz w:val="16"/>
      <w:szCs w:val="16"/>
      <w:lang w:eastAsia="es-ES"/>
    </w:rPr>
  </w:style>
  <w:style w:type="paragraph" w:styleId="Prrafodelista">
    <w:name w:val="List Paragraph"/>
    <w:basedOn w:val="Normal"/>
    <w:uiPriority w:val="34"/>
    <w:qFormat/>
    <w:rsid w:val="009F60FD"/>
    <w:pPr>
      <w:ind w:left="708"/>
    </w:pPr>
  </w:style>
  <w:style w:type="character" w:styleId="Hipervnculo">
    <w:name w:val="Hyperlink"/>
    <w:basedOn w:val="Fuentedeprrafopredeter"/>
    <w:uiPriority w:val="99"/>
    <w:unhideWhenUsed/>
    <w:rsid w:val="004C5ACD"/>
    <w:rPr>
      <w:color w:val="0000FF" w:themeColor="hyperlink"/>
      <w:u w:val="single"/>
    </w:rPr>
  </w:style>
  <w:style w:type="character" w:styleId="Textoennegrita">
    <w:name w:val="Strong"/>
    <w:basedOn w:val="Fuentedeprrafopredeter"/>
    <w:uiPriority w:val="22"/>
    <w:qFormat/>
    <w:rsid w:val="004F72C6"/>
    <w:rPr>
      <w:b/>
      <w:bCs/>
    </w:rPr>
  </w:style>
  <w:style w:type="paragraph" w:customStyle="1" w:styleId="ecxmsonormal">
    <w:name w:val="ecxmsonormal"/>
    <w:basedOn w:val="Normal"/>
    <w:rsid w:val="004C4521"/>
    <w:pPr>
      <w:spacing w:before="100" w:beforeAutospacing="1" w:after="100" w:afterAutospacing="1"/>
    </w:pPr>
    <w:rPr>
      <w:rFonts w:ascii="Times New Roman" w:hAnsi="Times New Roman"/>
      <w:i w:val="0"/>
    </w:rPr>
  </w:style>
  <w:style w:type="character" w:customStyle="1" w:styleId="Ttulo1Car">
    <w:name w:val="Título 1 Car"/>
    <w:basedOn w:val="Fuentedeprrafopredeter"/>
    <w:link w:val="Ttulo1"/>
    <w:uiPriority w:val="9"/>
    <w:rsid w:val="00346F46"/>
    <w:rPr>
      <w:rFonts w:asciiTheme="majorHAnsi" w:eastAsiaTheme="majorEastAsia" w:hAnsiTheme="majorHAnsi" w:cstheme="majorBidi"/>
      <w:b/>
      <w:bCs/>
      <w:i/>
      <w:color w:val="365F91" w:themeColor="accent1" w:themeShade="BF"/>
      <w:sz w:val="28"/>
      <w:szCs w:val="28"/>
      <w:lang w:eastAsia="es-ES"/>
    </w:rPr>
  </w:style>
  <w:style w:type="character" w:customStyle="1" w:styleId="Ttulo2Car">
    <w:name w:val="Título 2 Car"/>
    <w:basedOn w:val="Fuentedeprrafopredeter"/>
    <w:link w:val="Ttulo2"/>
    <w:uiPriority w:val="9"/>
    <w:rsid w:val="00346F46"/>
    <w:rPr>
      <w:rFonts w:asciiTheme="majorHAnsi" w:eastAsiaTheme="majorEastAsia" w:hAnsiTheme="majorHAnsi" w:cstheme="majorBidi"/>
      <w:b/>
      <w:bCs/>
      <w:i/>
      <w:color w:val="4F81BD" w:themeColor="accent1"/>
      <w:sz w:val="26"/>
      <w:szCs w:val="26"/>
      <w:lang w:eastAsia="es-ES"/>
    </w:rPr>
  </w:style>
  <w:style w:type="character" w:customStyle="1" w:styleId="Ttulo4Car">
    <w:name w:val="Título 4 Car"/>
    <w:basedOn w:val="Fuentedeprrafopredeter"/>
    <w:link w:val="Ttulo4"/>
    <w:uiPriority w:val="9"/>
    <w:rsid w:val="00346F46"/>
    <w:rPr>
      <w:rFonts w:asciiTheme="majorHAnsi" w:eastAsiaTheme="majorEastAsia" w:hAnsiTheme="majorHAnsi" w:cstheme="majorBidi"/>
      <w:b/>
      <w:bCs/>
      <w:iCs/>
      <w:color w:val="4F81BD" w:themeColor="accent1"/>
      <w:sz w:val="24"/>
      <w:szCs w:val="24"/>
      <w:lang w:eastAsia="es-ES"/>
    </w:rPr>
  </w:style>
  <w:style w:type="character" w:customStyle="1" w:styleId="Ttulo5Car">
    <w:name w:val="Título 5 Car"/>
    <w:basedOn w:val="Fuentedeprrafopredeter"/>
    <w:link w:val="Ttulo5"/>
    <w:uiPriority w:val="9"/>
    <w:rsid w:val="00346F46"/>
    <w:rPr>
      <w:rFonts w:asciiTheme="majorHAnsi" w:eastAsiaTheme="majorEastAsia" w:hAnsiTheme="majorHAnsi" w:cstheme="majorBidi"/>
      <w:i/>
      <w:color w:val="243F60" w:themeColor="accent1" w:themeShade="7F"/>
      <w:sz w:val="24"/>
      <w:szCs w:val="24"/>
      <w:lang w:eastAsia="es-ES"/>
    </w:rPr>
  </w:style>
  <w:style w:type="character" w:customStyle="1" w:styleId="Ttulo6Car">
    <w:name w:val="Título 6 Car"/>
    <w:basedOn w:val="Fuentedeprrafopredeter"/>
    <w:link w:val="Ttulo6"/>
    <w:uiPriority w:val="9"/>
    <w:rsid w:val="00346F46"/>
    <w:rPr>
      <w:rFonts w:asciiTheme="majorHAnsi" w:eastAsiaTheme="majorEastAsia" w:hAnsiTheme="majorHAnsi" w:cstheme="majorBidi"/>
      <w:iCs/>
      <w:color w:val="243F60" w:themeColor="accent1" w:themeShade="7F"/>
      <w:sz w:val="24"/>
      <w:szCs w:val="24"/>
      <w:lang w:eastAsia="es-ES"/>
    </w:rPr>
  </w:style>
  <w:style w:type="paragraph" w:styleId="Textoindependiente">
    <w:name w:val="Body Text"/>
    <w:basedOn w:val="Normal"/>
    <w:link w:val="TextoindependienteCar"/>
    <w:unhideWhenUsed/>
    <w:rsid w:val="00346F46"/>
    <w:pPr>
      <w:spacing w:after="120"/>
    </w:pPr>
  </w:style>
  <w:style w:type="character" w:customStyle="1" w:styleId="TextoindependienteCar">
    <w:name w:val="Texto independiente Car"/>
    <w:basedOn w:val="Fuentedeprrafopredeter"/>
    <w:link w:val="Textoindependiente"/>
    <w:rsid w:val="00346F46"/>
    <w:rPr>
      <w:rFonts w:ascii="Courier New" w:eastAsia="Times New Roman" w:hAnsi="Courier New" w:cs="Times New Roman"/>
      <w:i/>
      <w:sz w:val="24"/>
      <w:szCs w:val="24"/>
      <w:lang w:eastAsia="es-ES"/>
    </w:rPr>
  </w:style>
  <w:style w:type="paragraph" w:styleId="NormalWeb">
    <w:name w:val="Normal (Web)"/>
    <w:basedOn w:val="Normal"/>
    <w:uiPriority w:val="99"/>
    <w:unhideWhenUsed/>
    <w:rsid w:val="000D676B"/>
    <w:pPr>
      <w:spacing w:before="100" w:beforeAutospacing="1" w:after="119"/>
    </w:pPr>
    <w:rPr>
      <w:rFonts w:ascii="Times New Roman" w:hAnsi="Times New Roman"/>
      <w:i w:val="0"/>
      <w:lang w:val="es-ES_tradnl" w:eastAsia="es-ES_tradnl"/>
    </w:rPr>
  </w:style>
  <w:style w:type="character" w:customStyle="1" w:styleId="a1">
    <w:name w:val="a1"/>
    <w:rsid w:val="000D676B"/>
    <w:rPr>
      <w:bdr w:val="none" w:sz="0" w:space="0" w:color="auto" w:frame="1"/>
    </w:rPr>
  </w:style>
  <w:style w:type="character" w:customStyle="1" w:styleId="l122">
    <w:name w:val="l122"/>
    <w:rsid w:val="000D676B"/>
    <w:rPr>
      <w:vanish w:val="0"/>
      <w:webHidden w:val="0"/>
      <w:bdr w:val="none" w:sz="0" w:space="0" w:color="auto" w:frame="1"/>
      <w:specVanish w:val="0"/>
    </w:rPr>
  </w:style>
  <w:style w:type="character" w:customStyle="1" w:styleId="l15">
    <w:name w:val="l15"/>
    <w:rsid w:val="000D676B"/>
    <w:rPr>
      <w:vanish w:val="0"/>
      <w:webHidden w:val="0"/>
      <w:bdr w:val="none" w:sz="0" w:space="0" w:color="auto" w:frame="1"/>
      <w:specVanish w:val="0"/>
    </w:rPr>
  </w:style>
  <w:style w:type="character" w:customStyle="1" w:styleId="l62">
    <w:name w:val="l62"/>
    <w:rsid w:val="000D676B"/>
    <w:rPr>
      <w:vanish w:val="0"/>
      <w:webHidden w:val="0"/>
      <w:bdr w:val="none" w:sz="0" w:space="0" w:color="auto" w:frame="1"/>
      <w:specVanish w:val="0"/>
    </w:rPr>
  </w:style>
  <w:style w:type="character" w:customStyle="1" w:styleId="l72">
    <w:name w:val="l72"/>
    <w:rsid w:val="000D676B"/>
    <w:rPr>
      <w:vanish w:val="0"/>
      <w:webHidden w:val="0"/>
      <w:bdr w:val="none" w:sz="0" w:space="0" w:color="auto" w:frame="1"/>
      <w:specVanish w:val="0"/>
    </w:rPr>
  </w:style>
  <w:style w:type="character" w:customStyle="1" w:styleId="l112">
    <w:name w:val="l112"/>
    <w:rsid w:val="000D676B"/>
    <w:rPr>
      <w:vanish w:val="0"/>
      <w:webHidden w:val="0"/>
      <w:bdr w:val="none" w:sz="0" w:space="0" w:color="auto" w:frame="1"/>
      <w:specVanish w:val="0"/>
    </w:rPr>
  </w:style>
  <w:style w:type="character" w:customStyle="1" w:styleId="l102">
    <w:name w:val="l102"/>
    <w:rsid w:val="000D676B"/>
    <w:rPr>
      <w:vanish w:val="0"/>
      <w:webHidden w:val="0"/>
      <w:bdr w:val="none" w:sz="0" w:space="0" w:color="auto" w:frame="1"/>
      <w:specVanish w:val="0"/>
    </w:rPr>
  </w:style>
  <w:style w:type="character" w:customStyle="1" w:styleId="Absatz-Standardschriftart">
    <w:name w:val="Absatz-Standardschriftart"/>
    <w:rsid w:val="000D676B"/>
  </w:style>
  <w:style w:type="character" w:customStyle="1" w:styleId="txt3">
    <w:name w:val="txt3"/>
    <w:basedOn w:val="Fuentedeprrafopredeter"/>
    <w:rsid w:val="001F6DEE"/>
  </w:style>
  <w:style w:type="character" w:customStyle="1" w:styleId="texto1">
    <w:name w:val="texto1"/>
    <w:basedOn w:val="Fuentedeprrafopredeter"/>
    <w:rsid w:val="001F6DEE"/>
  </w:style>
  <w:style w:type="paragraph" w:styleId="Lista">
    <w:name w:val="List"/>
    <w:basedOn w:val="Normal"/>
    <w:unhideWhenUsed/>
    <w:rsid w:val="001F6DEE"/>
    <w:pPr>
      <w:ind w:left="283" w:hanging="283"/>
      <w:contextualSpacing/>
      <w:jc w:val="both"/>
    </w:pPr>
    <w:rPr>
      <w:rFonts w:ascii="Times New Roman" w:eastAsiaTheme="minorHAnsi" w:hAnsi="Times New Roman"/>
      <w:i w:val="0"/>
      <w:lang w:eastAsia="en-US"/>
    </w:rPr>
  </w:style>
  <w:style w:type="paragraph" w:styleId="Saludo">
    <w:name w:val="Salutation"/>
    <w:basedOn w:val="Normal"/>
    <w:next w:val="Normal"/>
    <w:link w:val="SaludoCar"/>
    <w:rsid w:val="001F6DEE"/>
    <w:rPr>
      <w:rFonts w:ascii="Times New Roman" w:hAnsi="Times New Roman"/>
      <w:i w:val="0"/>
    </w:rPr>
  </w:style>
  <w:style w:type="character" w:customStyle="1" w:styleId="SaludoCar">
    <w:name w:val="Saludo Car"/>
    <w:basedOn w:val="Fuentedeprrafopredeter"/>
    <w:link w:val="Saludo"/>
    <w:rsid w:val="001F6DEE"/>
    <w:rPr>
      <w:rFonts w:ascii="Times New Roman" w:eastAsia="Times New Roman" w:hAnsi="Times New Roman" w:cs="Times New Roman"/>
      <w:sz w:val="24"/>
      <w:szCs w:val="24"/>
      <w:lang w:eastAsia="es-ES"/>
    </w:rPr>
  </w:style>
  <w:style w:type="paragraph" w:styleId="Fecha">
    <w:name w:val="Date"/>
    <w:basedOn w:val="Normal"/>
    <w:next w:val="Normal"/>
    <w:link w:val="FechaCar"/>
    <w:rsid w:val="001F6DEE"/>
    <w:rPr>
      <w:rFonts w:ascii="Times New Roman" w:hAnsi="Times New Roman"/>
      <w:i w:val="0"/>
    </w:rPr>
  </w:style>
  <w:style w:type="character" w:customStyle="1" w:styleId="FechaCar">
    <w:name w:val="Fecha Car"/>
    <w:basedOn w:val="Fuentedeprrafopredeter"/>
    <w:link w:val="Fecha"/>
    <w:rsid w:val="001F6DEE"/>
    <w:rPr>
      <w:rFonts w:ascii="Times New Roman" w:eastAsia="Times New Roman" w:hAnsi="Times New Roman" w:cs="Times New Roman"/>
      <w:sz w:val="24"/>
      <w:szCs w:val="24"/>
      <w:lang w:eastAsia="es-ES"/>
    </w:rPr>
  </w:style>
  <w:style w:type="paragraph" w:customStyle="1" w:styleId="Direccininterior">
    <w:name w:val="Dirección interior"/>
    <w:basedOn w:val="Normal"/>
    <w:rsid w:val="001F6DEE"/>
    <w:rPr>
      <w:rFonts w:ascii="Times New Roman" w:hAnsi="Times New Roman"/>
      <w:i w:val="0"/>
    </w:rPr>
  </w:style>
  <w:style w:type="table" w:styleId="Tablaconcuadrcula">
    <w:name w:val="Table Grid"/>
    <w:basedOn w:val="Tablanormal"/>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1F6DEE"/>
  </w:style>
  <w:style w:type="character" w:customStyle="1" w:styleId="apple-converted-space">
    <w:name w:val="apple-converted-space"/>
    <w:basedOn w:val="Fuentedeprrafopredeter"/>
    <w:rsid w:val="001F6DEE"/>
  </w:style>
  <w:style w:type="character" w:customStyle="1" w:styleId="SinespaciadoCar">
    <w:name w:val="Sin espaciado Car"/>
    <w:aliases w:val="Cuadro Car"/>
    <w:link w:val="Sinespaciado"/>
    <w:uiPriority w:val="1"/>
    <w:rsid w:val="001F6DEE"/>
    <w:rPr>
      <w:rFonts w:ascii="Calibri" w:eastAsia="Calibri" w:hAnsi="Calibri" w:cs="Calibri"/>
    </w:rPr>
  </w:style>
  <w:style w:type="table" w:styleId="Sombreadoclaro-nfasis1">
    <w:name w:val="Light Shading Accent 1"/>
    <w:basedOn w:val="Tablanormal"/>
    <w:uiPriority w:val="60"/>
    <w:rsid w:val="00C9532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F0"/>
    <w:pPr>
      <w:spacing w:after="0" w:line="240" w:lineRule="auto"/>
    </w:pPr>
    <w:rPr>
      <w:rFonts w:ascii="Courier New" w:eastAsia="Times New Roman" w:hAnsi="Courier New" w:cs="Times New Roman"/>
      <w:i/>
      <w:sz w:val="24"/>
      <w:szCs w:val="24"/>
      <w:lang w:eastAsia="es-ES"/>
    </w:rPr>
  </w:style>
  <w:style w:type="paragraph" w:styleId="Ttulo1">
    <w:name w:val="heading 1"/>
    <w:basedOn w:val="Normal"/>
    <w:next w:val="Normal"/>
    <w:link w:val="Ttulo1Car"/>
    <w:uiPriority w:val="9"/>
    <w:qFormat/>
    <w:rsid w:val="00346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46F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511CF0"/>
    <w:pPr>
      <w:keepNext/>
      <w:jc w:val="center"/>
      <w:outlineLvl w:val="2"/>
    </w:pPr>
    <w:rPr>
      <w:rFonts w:ascii="Times New Roman" w:hAnsi="Times New Roman"/>
      <w:b/>
      <w:sz w:val="28"/>
      <w:szCs w:val="20"/>
    </w:rPr>
  </w:style>
  <w:style w:type="paragraph" w:styleId="Ttulo4">
    <w:name w:val="heading 4"/>
    <w:basedOn w:val="Normal"/>
    <w:next w:val="Normal"/>
    <w:link w:val="Ttulo4Car"/>
    <w:uiPriority w:val="9"/>
    <w:unhideWhenUsed/>
    <w:qFormat/>
    <w:rsid w:val="00346F46"/>
    <w:pPr>
      <w:keepNext/>
      <w:keepLines/>
      <w:spacing w:before="200"/>
      <w:outlineLvl w:val="3"/>
    </w:pPr>
    <w:rPr>
      <w:rFonts w:asciiTheme="majorHAnsi" w:eastAsiaTheme="majorEastAsia" w:hAnsiTheme="majorHAnsi" w:cstheme="majorBidi"/>
      <w:b/>
      <w:bCs/>
      <w:i w:val="0"/>
      <w:iCs/>
      <w:color w:val="4F81BD" w:themeColor="accent1"/>
    </w:rPr>
  </w:style>
  <w:style w:type="paragraph" w:styleId="Ttulo5">
    <w:name w:val="heading 5"/>
    <w:basedOn w:val="Normal"/>
    <w:next w:val="Normal"/>
    <w:link w:val="Ttulo5Car"/>
    <w:uiPriority w:val="9"/>
    <w:unhideWhenUsed/>
    <w:qFormat/>
    <w:rsid w:val="00346F4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46F46"/>
    <w:pPr>
      <w:keepNext/>
      <w:keepLines/>
      <w:spacing w:before="200"/>
      <w:outlineLvl w:val="5"/>
    </w:pPr>
    <w:rPr>
      <w:rFonts w:asciiTheme="majorHAnsi" w:eastAsiaTheme="majorEastAsia" w:hAnsiTheme="majorHAnsi" w:cstheme="majorBidi"/>
      <w:i w:val="0"/>
      <w:iCs/>
      <w:color w:val="243F60" w:themeColor="accent1" w:themeShade="7F"/>
    </w:rPr>
  </w:style>
  <w:style w:type="paragraph" w:styleId="Ttulo9">
    <w:name w:val="heading 9"/>
    <w:basedOn w:val="Normal"/>
    <w:next w:val="Normal"/>
    <w:link w:val="Ttulo9Car"/>
    <w:qFormat/>
    <w:rsid w:val="00511CF0"/>
    <w:pPr>
      <w:keepNext/>
      <w:jc w:val="center"/>
      <w:outlineLvl w:val="8"/>
    </w:pPr>
    <w:rPr>
      <w:rFonts w:ascii="Times New Roman" w:hAnsi="Times New Roman"/>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11CF0"/>
    <w:rPr>
      <w:rFonts w:ascii="Times New Roman" w:eastAsia="Times New Roman" w:hAnsi="Times New Roman" w:cs="Times New Roman"/>
      <w:b/>
      <w:i/>
      <w:sz w:val="28"/>
      <w:szCs w:val="20"/>
      <w:lang w:eastAsia="es-ES"/>
    </w:rPr>
  </w:style>
  <w:style w:type="character" w:customStyle="1" w:styleId="Ttulo9Car">
    <w:name w:val="Título 9 Car"/>
    <w:basedOn w:val="Fuentedeprrafopredeter"/>
    <w:link w:val="Ttulo9"/>
    <w:rsid w:val="00511CF0"/>
    <w:rPr>
      <w:rFonts w:ascii="Times New Roman" w:eastAsia="Times New Roman" w:hAnsi="Times New Roman" w:cs="Times New Roman"/>
      <w:b/>
      <w:i/>
      <w:sz w:val="20"/>
      <w:szCs w:val="20"/>
      <w:lang w:eastAsia="es-ES"/>
    </w:rPr>
  </w:style>
  <w:style w:type="paragraph" w:styleId="Encabezado">
    <w:name w:val="header"/>
    <w:basedOn w:val="Normal"/>
    <w:link w:val="EncabezadoCar"/>
    <w:rsid w:val="00511CF0"/>
    <w:pPr>
      <w:tabs>
        <w:tab w:val="center" w:pos="4419"/>
        <w:tab w:val="right" w:pos="8838"/>
      </w:tabs>
    </w:pPr>
    <w:rPr>
      <w:rFonts w:ascii="Times New Roman" w:hAnsi="Times New Roman"/>
      <w:i w:val="0"/>
    </w:rPr>
  </w:style>
  <w:style w:type="character" w:customStyle="1" w:styleId="EncabezadoCar">
    <w:name w:val="Encabezado Car"/>
    <w:basedOn w:val="Fuentedeprrafopredeter"/>
    <w:link w:val="Encabezado"/>
    <w:uiPriority w:val="99"/>
    <w:rsid w:val="00511CF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11CF0"/>
    <w:pPr>
      <w:tabs>
        <w:tab w:val="center" w:pos="4419"/>
        <w:tab w:val="right" w:pos="8838"/>
      </w:tabs>
    </w:pPr>
  </w:style>
  <w:style w:type="character" w:customStyle="1" w:styleId="PiedepginaCar">
    <w:name w:val="Pie de página Car"/>
    <w:basedOn w:val="Fuentedeprrafopredeter"/>
    <w:link w:val="Piedepgina"/>
    <w:uiPriority w:val="99"/>
    <w:rsid w:val="00511CF0"/>
    <w:rPr>
      <w:rFonts w:ascii="Courier New" w:eastAsia="Times New Roman" w:hAnsi="Courier New" w:cs="Times New Roman"/>
      <w:i/>
      <w:sz w:val="24"/>
      <w:szCs w:val="24"/>
      <w:lang w:eastAsia="es-ES"/>
    </w:rPr>
  </w:style>
  <w:style w:type="paragraph" w:styleId="Sinespaciado">
    <w:name w:val="No Spacing"/>
    <w:aliases w:val="Cuadro"/>
    <w:link w:val="SinespaciadoCar"/>
    <w:uiPriority w:val="1"/>
    <w:qFormat/>
    <w:rsid w:val="00511CF0"/>
    <w:pPr>
      <w:spacing w:after="0" w:line="240" w:lineRule="auto"/>
    </w:pPr>
    <w:rPr>
      <w:rFonts w:ascii="Calibri" w:eastAsia="Calibri" w:hAnsi="Calibri" w:cs="Calibri"/>
    </w:rPr>
  </w:style>
  <w:style w:type="paragraph" w:styleId="Textodeglobo">
    <w:name w:val="Balloon Text"/>
    <w:basedOn w:val="Normal"/>
    <w:link w:val="TextodegloboCar"/>
    <w:uiPriority w:val="99"/>
    <w:unhideWhenUsed/>
    <w:rsid w:val="00511CF0"/>
    <w:rPr>
      <w:rFonts w:ascii="Tahoma" w:hAnsi="Tahoma" w:cs="Tahoma"/>
      <w:sz w:val="16"/>
      <w:szCs w:val="16"/>
    </w:rPr>
  </w:style>
  <w:style w:type="character" w:customStyle="1" w:styleId="TextodegloboCar">
    <w:name w:val="Texto de globo Car"/>
    <w:basedOn w:val="Fuentedeprrafopredeter"/>
    <w:link w:val="Textodeglobo"/>
    <w:uiPriority w:val="99"/>
    <w:rsid w:val="00511CF0"/>
    <w:rPr>
      <w:rFonts w:ascii="Tahoma" w:eastAsia="Times New Roman" w:hAnsi="Tahoma" w:cs="Tahoma"/>
      <w:i/>
      <w:sz w:val="16"/>
      <w:szCs w:val="16"/>
      <w:lang w:eastAsia="es-ES"/>
    </w:rPr>
  </w:style>
  <w:style w:type="paragraph" w:styleId="Prrafodelista">
    <w:name w:val="List Paragraph"/>
    <w:basedOn w:val="Normal"/>
    <w:uiPriority w:val="34"/>
    <w:qFormat/>
    <w:rsid w:val="009F60FD"/>
    <w:pPr>
      <w:ind w:left="708"/>
    </w:pPr>
  </w:style>
  <w:style w:type="character" w:styleId="Hipervnculo">
    <w:name w:val="Hyperlink"/>
    <w:basedOn w:val="Fuentedeprrafopredeter"/>
    <w:uiPriority w:val="99"/>
    <w:unhideWhenUsed/>
    <w:rsid w:val="004C5ACD"/>
    <w:rPr>
      <w:color w:val="0000FF" w:themeColor="hyperlink"/>
      <w:u w:val="single"/>
    </w:rPr>
  </w:style>
  <w:style w:type="character" w:styleId="Textoennegrita">
    <w:name w:val="Strong"/>
    <w:basedOn w:val="Fuentedeprrafopredeter"/>
    <w:uiPriority w:val="22"/>
    <w:qFormat/>
    <w:rsid w:val="004F72C6"/>
    <w:rPr>
      <w:b/>
      <w:bCs/>
    </w:rPr>
  </w:style>
  <w:style w:type="paragraph" w:customStyle="1" w:styleId="ecxmsonormal">
    <w:name w:val="ecxmsonormal"/>
    <w:basedOn w:val="Normal"/>
    <w:rsid w:val="004C4521"/>
    <w:pPr>
      <w:spacing w:before="100" w:beforeAutospacing="1" w:after="100" w:afterAutospacing="1"/>
    </w:pPr>
    <w:rPr>
      <w:rFonts w:ascii="Times New Roman" w:hAnsi="Times New Roman"/>
      <w:i w:val="0"/>
    </w:rPr>
  </w:style>
  <w:style w:type="character" w:customStyle="1" w:styleId="Ttulo1Car">
    <w:name w:val="Título 1 Car"/>
    <w:basedOn w:val="Fuentedeprrafopredeter"/>
    <w:link w:val="Ttulo1"/>
    <w:uiPriority w:val="9"/>
    <w:rsid w:val="00346F46"/>
    <w:rPr>
      <w:rFonts w:asciiTheme="majorHAnsi" w:eastAsiaTheme="majorEastAsia" w:hAnsiTheme="majorHAnsi" w:cstheme="majorBidi"/>
      <w:b/>
      <w:bCs/>
      <w:i/>
      <w:color w:val="365F91" w:themeColor="accent1" w:themeShade="BF"/>
      <w:sz w:val="28"/>
      <w:szCs w:val="28"/>
      <w:lang w:eastAsia="es-ES"/>
    </w:rPr>
  </w:style>
  <w:style w:type="character" w:customStyle="1" w:styleId="Ttulo2Car">
    <w:name w:val="Título 2 Car"/>
    <w:basedOn w:val="Fuentedeprrafopredeter"/>
    <w:link w:val="Ttulo2"/>
    <w:uiPriority w:val="9"/>
    <w:rsid w:val="00346F46"/>
    <w:rPr>
      <w:rFonts w:asciiTheme="majorHAnsi" w:eastAsiaTheme="majorEastAsia" w:hAnsiTheme="majorHAnsi" w:cstheme="majorBidi"/>
      <w:b/>
      <w:bCs/>
      <w:i/>
      <w:color w:val="4F81BD" w:themeColor="accent1"/>
      <w:sz w:val="26"/>
      <w:szCs w:val="26"/>
      <w:lang w:eastAsia="es-ES"/>
    </w:rPr>
  </w:style>
  <w:style w:type="character" w:customStyle="1" w:styleId="Ttulo4Car">
    <w:name w:val="Título 4 Car"/>
    <w:basedOn w:val="Fuentedeprrafopredeter"/>
    <w:link w:val="Ttulo4"/>
    <w:uiPriority w:val="9"/>
    <w:rsid w:val="00346F46"/>
    <w:rPr>
      <w:rFonts w:asciiTheme="majorHAnsi" w:eastAsiaTheme="majorEastAsia" w:hAnsiTheme="majorHAnsi" w:cstheme="majorBidi"/>
      <w:b/>
      <w:bCs/>
      <w:iCs/>
      <w:color w:val="4F81BD" w:themeColor="accent1"/>
      <w:sz w:val="24"/>
      <w:szCs w:val="24"/>
      <w:lang w:eastAsia="es-ES"/>
    </w:rPr>
  </w:style>
  <w:style w:type="character" w:customStyle="1" w:styleId="Ttulo5Car">
    <w:name w:val="Título 5 Car"/>
    <w:basedOn w:val="Fuentedeprrafopredeter"/>
    <w:link w:val="Ttulo5"/>
    <w:uiPriority w:val="9"/>
    <w:rsid w:val="00346F46"/>
    <w:rPr>
      <w:rFonts w:asciiTheme="majorHAnsi" w:eastAsiaTheme="majorEastAsia" w:hAnsiTheme="majorHAnsi" w:cstheme="majorBidi"/>
      <w:i/>
      <w:color w:val="243F60" w:themeColor="accent1" w:themeShade="7F"/>
      <w:sz w:val="24"/>
      <w:szCs w:val="24"/>
      <w:lang w:eastAsia="es-ES"/>
    </w:rPr>
  </w:style>
  <w:style w:type="character" w:customStyle="1" w:styleId="Ttulo6Car">
    <w:name w:val="Título 6 Car"/>
    <w:basedOn w:val="Fuentedeprrafopredeter"/>
    <w:link w:val="Ttulo6"/>
    <w:uiPriority w:val="9"/>
    <w:rsid w:val="00346F46"/>
    <w:rPr>
      <w:rFonts w:asciiTheme="majorHAnsi" w:eastAsiaTheme="majorEastAsia" w:hAnsiTheme="majorHAnsi" w:cstheme="majorBidi"/>
      <w:iCs/>
      <w:color w:val="243F60" w:themeColor="accent1" w:themeShade="7F"/>
      <w:sz w:val="24"/>
      <w:szCs w:val="24"/>
      <w:lang w:eastAsia="es-ES"/>
    </w:rPr>
  </w:style>
  <w:style w:type="paragraph" w:styleId="Textoindependiente">
    <w:name w:val="Body Text"/>
    <w:basedOn w:val="Normal"/>
    <w:link w:val="TextoindependienteCar"/>
    <w:unhideWhenUsed/>
    <w:rsid w:val="00346F46"/>
    <w:pPr>
      <w:spacing w:after="120"/>
    </w:pPr>
  </w:style>
  <w:style w:type="character" w:customStyle="1" w:styleId="TextoindependienteCar">
    <w:name w:val="Texto independiente Car"/>
    <w:basedOn w:val="Fuentedeprrafopredeter"/>
    <w:link w:val="Textoindependiente"/>
    <w:rsid w:val="00346F46"/>
    <w:rPr>
      <w:rFonts w:ascii="Courier New" w:eastAsia="Times New Roman" w:hAnsi="Courier New" w:cs="Times New Roman"/>
      <w:i/>
      <w:sz w:val="24"/>
      <w:szCs w:val="24"/>
      <w:lang w:eastAsia="es-ES"/>
    </w:rPr>
  </w:style>
  <w:style w:type="paragraph" w:styleId="NormalWeb">
    <w:name w:val="Normal (Web)"/>
    <w:basedOn w:val="Normal"/>
    <w:uiPriority w:val="99"/>
    <w:unhideWhenUsed/>
    <w:rsid w:val="000D676B"/>
    <w:pPr>
      <w:spacing w:before="100" w:beforeAutospacing="1" w:after="119"/>
    </w:pPr>
    <w:rPr>
      <w:rFonts w:ascii="Times New Roman" w:hAnsi="Times New Roman"/>
      <w:i w:val="0"/>
      <w:lang w:val="es-ES_tradnl" w:eastAsia="es-ES_tradnl"/>
    </w:rPr>
  </w:style>
  <w:style w:type="character" w:customStyle="1" w:styleId="a1">
    <w:name w:val="a1"/>
    <w:rsid w:val="000D676B"/>
    <w:rPr>
      <w:bdr w:val="none" w:sz="0" w:space="0" w:color="auto" w:frame="1"/>
    </w:rPr>
  </w:style>
  <w:style w:type="character" w:customStyle="1" w:styleId="l122">
    <w:name w:val="l122"/>
    <w:rsid w:val="000D676B"/>
    <w:rPr>
      <w:vanish w:val="0"/>
      <w:webHidden w:val="0"/>
      <w:bdr w:val="none" w:sz="0" w:space="0" w:color="auto" w:frame="1"/>
      <w:specVanish w:val="0"/>
    </w:rPr>
  </w:style>
  <w:style w:type="character" w:customStyle="1" w:styleId="l15">
    <w:name w:val="l15"/>
    <w:rsid w:val="000D676B"/>
    <w:rPr>
      <w:vanish w:val="0"/>
      <w:webHidden w:val="0"/>
      <w:bdr w:val="none" w:sz="0" w:space="0" w:color="auto" w:frame="1"/>
      <w:specVanish w:val="0"/>
    </w:rPr>
  </w:style>
  <w:style w:type="character" w:customStyle="1" w:styleId="l62">
    <w:name w:val="l62"/>
    <w:rsid w:val="000D676B"/>
    <w:rPr>
      <w:vanish w:val="0"/>
      <w:webHidden w:val="0"/>
      <w:bdr w:val="none" w:sz="0" w:space="0" w:color="auto" w:frame="1"/>
      <w:specVanish w:val="0"/>
    </w:rPr>
  </w:style>
  <w:style w:type="character" w:customStyle="1" w:styleId="l72">
    <w:name w:val="l72"/>
    <w:rsid w:val="000D676B"/>
    <w:rPr>
      <w:vanish w:val="0"/>
      <w:webHidden w:val="0"/>
      <w:bdr w:val="none" w:sz="0" w:space="0" w:color="auto" w:frame="1"/>
      <w:specVanish w:val="0"/>
    </w:rPr>
  </w:style>
  <w:style w:type="character" w:customStyle="1" w:styleId="l112">
    <w:name w:val="l112"/>
    <w:rsid w:val="000D676B"/>
    <w:rPr>
      <w:vanish w:val="0"/>
      <w:webHidden w:val="0"/>
      <w:bdr w:val="none" w:sz="0" w:space="0" w:color="auto" w:frame="1"/>
      <w:specVanish w:val="0"/>
    </w:rPr>
  </w:style>
  <w:style w:type="character" w:customStyle="1" w:styleId="l102">
    <w:name w:val="l102"/>
    <w:rsid w:val="000D676B"/>
    <w:rPr>
      <w:vanish w:val="0"/>
      <w:webHidden w:val="0"/>
      <w:bdr w:val="none" w:sz="0" w:space="0" w:color="auto" w:frame="1"/>
      <w:specVanish w:val="0"/>
    </w:rPr>
  </w:style>
  <w:style w:type="character" w:customStyle="1" w:styleId="Absatz-Standardschriftart">
    <w:name w:val="Absatz-Standardschriftart"/>
    <w:rsid w:val="000D676B"/>
  </w:style>
  <w:style w:type="character" w:customStyle="1" w:styleId="txt3">
    <w:name w:val="txt3"/>
    <w:basedOn w:val="Fuentedeprrafopredeter"/>
    <w:rsid w:val="001F6DEE"/>
  </w:style>
  <w:style w:type="character" w:customStyle="1" w:styleId="texto1">
    <w:name w:val="texto1"/>
    <w:basedOn w:val="Fuentedeprrafopredeter"/>
    <w:rsid w:val="001F6DEE"/>
  </w:style>
  <w:style w:type="paragraph" w:styleId="Lista">
    <w:name w:val="List"/>
    <w:basedOn w:val="Normal"/>
    <w:unhideWhenUsed/>
    <w:rsid w:val="001F6DEE"/>
    <w:pPr>
      <w:ind w:left="283" w:hanging="283"/>
      <w:contextualSpacing/>
      <w:jc w:val="both"/>
    </w:pPr>
    <w:rPr>
      <w:rFonts w:ascii="Times New Roman" w:eastAsiaTheme="minorHAnsi" w:hAnsi="Times New Roman"/>
      <w:i w:val="0"/>
      <w:lang w:eastAsia="en-US"/>
    </w:rPr>
  </w:style>
  <w:style w:type="paragraph" w:styleId="Saludo">
    <w:name w:val="Salutation"/>
    <w:basedOn w:val="Normal"/>
    <w:next w:val="Normal"/>
    <w:link w:val="SaludoCar"/>
    <w:rsid w:val="001F6DEE"/>
    <w:rPr>
      <w:rFonts w:ascii="Times New Roman" w:hAnsi="Times New Roman"/>
      <w:i w:val="0"/>
    </w:rPr>
  </w:style>
  <w:style w:type="character" w:customStyle="1" w:styleId="SaludoCar">
    <w:name w:val="Saludo Car"/>
    <w:basedOn w:val="Fuentedeprrafopredeter"/>
    <w:link w:val="Saludo"/>
    <w:rsid w:val="001F6DEE"/>
    <w:rPr>
      <w:rFonts w:ascii="Times New Roman" w:eastAsia="Times New Roman" w:hAnsi="Times New Roman" w:cs="Times New Roman"/>
      <w:sz w:val="24"/>
      <w:szCs w:val="24"/>
      <w:lang w:eastAsia="es-ES"/>
    </w:rPr>
  </w:style>
  <w:style w:type="paragraph" w:styleId="Fecha">
    <w:name w:val="Date"/>
    <w:basedOn w:val="Normal"/>
    <w:next w:val="Normal"/>
    <w:link w:val="FechaCar"/>
    <w:rsid w:val="001F6DEE"/>
    <w:rPr>
      <w:rFonts w:ascii="Times New Roman" w:hAnsi="Times New Roman"/>
      <w:i w:val="0"/>
    </w:rPr>
  </w:style>
  <w:style w:type="character" w:customStyle="1" w:styleId="FechaCar">
    <w:name w:val="Fecha Car"/>
    <w:basedOn w:val="Fuentedeprrafopredeter"/>
    <w:link w:val="Fecha"/>
    <w:rsid w:val="001F6DEE"/>
    <w:rPr>
      <w:rFonts w:ascii="Times New Roman" w:eastAsia="Times New Roman" w:hAnsi="Times New Roman" w:cs="Times New Roman"/>
      <w:sz w:val="24"/>
      <w:szCs w:val="24"/>
      <w:lang w:eastAsia="es-ES"/>
    </w:rPr>
  </w:style>
  <w:style w:type="paragraph" w:customStyle="1" w:styleId="Direccininterior">
    <w:name w:val="Dirección interior"/>
    <w:basedOn w:val="Normal"/>
    <w:rsid w:val="001F6DEE"/>
    <w:rPr>
      <w:rFonts w:ascii="Times New Roman" w:hAnsi="Times New Roman"/>
      <w:i w:val="0"/>
    </w:rPr>
  </w:style>
  <w:style w:type="table" w:styleId="Tablaconcuadrcula">
    <w:name w:val="Table Grid"/>
    <w:basedOn w:val="Tablanormal"/>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1F6DEE"/>
  </w:style>
  <w:style w:type="character" w:customStyle="1" w:styleId="apple-converted-space">
    <w:name w:val="apple-converted-space"/>
    <w:basedOn w:val="Fuentedeprrafopredeter"/>
    <w:rsid w:val="001F6DEE"/>
  </w:style>
  <w:style w:type="character" w:customStyle="1" w:styleId="SinespaciadoCar">
    <w:name w:val="Sin espaciado Car"/>
    <w:aliases w:val="Cuadro Car"/>
    <w:link w:val="Sinespaciado"/>
    <w:uiPriority w:val="1"/>
    <w:rsid w:val="001F6DEE"/>
    <w:rPr>
      <w:rFonts w:ascii="Calibri" w:eastAsia="Calibri" w:hAnsi="Calibri" w:cs="Calibri"/>
    </w:rPr>
  </w:style>
  <w:style w:type="table" w:styleId="Sombreadoclaro-nfasis1">
    <w:name w:val="Light Shading Accent 1"/>
    <w:basedOn w:val="Tablanormal"/>
    <w:uiPriority w:val="60"/>
    <w:rsid w:val="00C9532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3499">
      <w:bodyDiv w:val="1"/>
      <w:marLeft w:val="0"/>
      <w:marRight w:val="0"/>
      <w:marTop w:val="0"/>
      <w:marBottom w:val="0"/>
      <w:divBdr>
        <w:top w:val="none" w:sz="0" w:space="0" w:color="auto"/>
        <w:left w:val="none" w:sz="0" w:space="0" w:color="auto"/>
        <w:bottom w:val="none" w:sz="0" w:space="0" w:color="auto"/>
        <w:right w:val="none" w:sz="0" w:space="0" w:color="auto"/>
      </w:divBdr>
    </w:div>
    <w:div w:id="1096437310">
      <w:bodyDiv w:val="1"/>
      <w:marLeft w:val="0"/>
      <w:marRight w:val="0"/>
      <w:marTop w:val="0"/>
      <w:marBottom w:val="0"/>
      <w:divBdr>
        <w:top w:val="none" w:sz="0" w:space="0" w:color="auto"/>
        <w:left w:val="none" w:sz="0" w:space="0" w:color="auto"/>
        <w:bottom w:val="none" w:sz="0" w:space="0" w:color="auto"/>
        <w:right w:val="none" w:sz="0" w:space="0" w:color="auto"/>
      </w:divBdr>
    </w:div>
    <w:div w:id="1289313468">
      <w:bodyDiv w:val="1"/>
      <w:marLeft w:val="0"/>
      <w:marRight w:val="0"/>
      <w:marTop w:val="0"/>
      <w:marBottom w:val="0"/>
      <w:divBdr>
        <w:top w:val="none" w:sz="0" w:space="0" w:color="auto"/>
        <w:left w:val="none" w:sz="0" w:space="0" w:color="auto"/>
        <w:bottom w:val="none" w:sz="0" w:space="0" w:color="auto"/>
        <w:right w:val="none" w:sz="0" w:space="0" w:color="auto"/>
      </w:divBdr>
    </w:div>
    <w:div w:id="1583372409">
      <w:bodyDiv w:val="1"/>
      <w:marLeft w:val="0"/>
      <w:marRight w:val="0"/>
      <w:marTop w:val="0"/>
      <w:marBottom w:val="0"/>
      <w:divBdr>
        <w:top w:val="none" w:sz="0" w:space="0" w:color="auto"/>
        <w:left w:val="none" w:sz="0" w:space="0" w:color="auto"/>
        <w:bottom w:val="none" w:sz="0" w:space="0" w:color="auto"/>
        <w:right w:val="none" w:sz="0" w:space="0" w:color="auto"/>
      </w:divBdr>
    </w:div>
    <w:div w:id="1625387488">
      <w:bodyDiv w:val="1"/>
      <w:marLeft w:val="0"/>
      <w:marRight w:val="0"/>
      <w:marTop w:val="0"/>
      <w:marBottom w:val="0"/>
      <w:divBdr>
        <w:top w:val="none" w:sz="0" w:space="0" w:color="auto"/>
        <w:left w:val="none" w:sz="0" w:space="0" w:color="auto"/>
        <w:bottom w:val="none" w:sz="0" w:space="0" w:color="auto"/>
        <w:right w:val="none" w:sz="0" w:space="0" w:color="auto"/>
      </w:divBdr>
      <w:divsChild>
        <w:div w:id="336152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5DC1-7342-493B-B10C-800737E2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Pages>
  <Words>4762</Words>
  <Characters>26195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GADMP</Company>
  <LinksUpToDate>false</LinksUpToDate>
  <CharactersWithSpaces>30896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13</cp:revision>
  <cp:lastPrinted>2019-01-21T17:03:00Z</cp:lastPrinted>
  <dcterms:created xsi:type="dcterms:W3CDTF">2015-02-10T15:57:00Z</dcterms:created>
  <dcterms:modified xsi:type="dcterms:W3CDTF">2019-01-21T17:07:00Z</dcterms:modified>
</cp:coreProperties>
</file>